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6388F" w14:textId="7D24991E" w:rsidR="00970DC0" w:rsidRPr="00D7389B" w:rsidRDefault="00651AE8" w:rsidP="00970DC0">
      <w:pPr>
        <w:spacing w:after="0" w:line="240" w:lineRule="auto"/>
        <w:jc w:val="center"/>
        <w:rPr>
          <w:b/>
        </w:rPr>
      </w:pPr>
      <w:r w:rsidRPr="00D7389B">
        <w:rPr>
          <w:b/>
          <w:lang w:val="sr-Cyrl-CS"/>
        </w:rPr>
        <w:t>УНИВЕРЗИТЕТ</w:t>
      </w:r>
      <w:r w:rsidRPr="00D7389B">
        <w:rPr>
          <w:b/>
        </w:rPr>
        <w:t xml:space="preserve"> У НИШУ</w:t>
      </w:r>
    </w:p>
    <w:p w14:paraId="7793DD13" w14:textId="4425E3BA" w:rsidR="00651AE8" w:rsidRPr="00D7389B" w:rsidRDefault="00651AE8" w:rsidP="00970DC0">
      <w:pPr>
        <w:spacing w:after="0" w:line="240" w:lineRule="auto"/>
        <w:jc w:val="center"/>
        <w:rPr>
          <w:b/>
        </w:rPr>
      </w:pPr>
      <w:r w:rsidRPr="00D7389B">
        <w:rPr>
          <w:b/>
        </w:rPr>
        <w:t xml:space="preserve">О Б Р А З А Ц </w:t>
      </w:r>
      <w:r>
        <w:rPr>
          <w:b/>
        </w:rPr>
        <w:t xml:space="preserve"> </w:t>
      </w:r>
      <w:r w:rsidR="00B06BF3">
        <w:rPr>
          <w:b/>
          <w:lang w:val="sr-Cyrl-RS"/>
        </w:rPr>
        <w:t xml:space="preserve"> </w:t>
      </w:r>
      <w:r w:rsidRPr="00D7389B">
        <w:rPr>
          <w:b/>
        </w:rPr>
        <w:t>П О Н У Д Е</w:t>
      </w:r>
    </w:p>
    <w:p w14:paraId="39F006C2" w14:textId="77777777" w:rsidR="000A66C6" w:rsidRDefault="00651AE8" w:rsidP="00970DC0">
      <w:pPr>
        <w:spacing w:after="0" w:line="240" w:lineRule="auto"/>
        <w:jc w:val="center"/>
        <w:rPr>
          <w:b/>
          <w:lang w:val="sr-Cyrl-RS"/>
        </w:rPr>
      </w:pPr>
      <w:r w:rsidRPr="00D7389B">
        <w:rPr>
          <w:b/>
        </w:rPr>
        <w:t xml:space="preserve">НАБАВКА </w:t>
      </w:r>
      <w:r w:rsidR="00223D41">
        <w:rPr>
          <w:b/>
          <w:lang w:val="sr-Cyrl-RS"/>
        </w:rPr>
        <w:t xml:space="preserve">ДОБАРА – ГОРИВА </w:t>
      </w:r>
      <w:r w:rsidR="000A66C6">
        <w:rPr>
          <w:b/>
          <w:lang w:val="sr-Cyrl-RS"/>
        </w:rPr>
        <w:t xml:space="preserve">ЗА МОТОРНА ВОЗИЛА </w:t>
      </w:r>
      <w:r w:rsidR="00223D41">
        <w:rPr>
          <w:b/>
          <w:lang w:val="sr-Cyrl-RS"/>
        </w:rPr>
        <w:t>СА АДИТИВИМА</w:t>
      </w:r>
      <w:r w:rsidR="005462C4">
        <w:rPr>
          <w:b/>
          <w:lang w:val="sr-Cyrl-RS"/>
        </w:rPr>
        <w:t xml:space="preserve"> </w:t>
      </w:r>
      <w:r w:rsidR="00223D41">
        <w:rPr>
          <w:b/>
          <w:lang w:val="sr-Cyrl-RS"/>
        </w:rPr>
        <w:t xml:space="preserve"> </w:t>
      </w:r>
    </w:p>
    <w:p w14:paraId="7E95265F" w14:textId="005437DF" w:rsidR="00450727" w:rsidRPr="00450727" w:rsidRDefault="00223D41" w:rsidP="00970DC0">
      <w:pPr>
        <w:spacing w:after="0" w:line="240" w:lineRule="auto"/>
        <w:jc w:val="center"/>
        <w:rPr>
          <w:b/>
        </w:rPr>
      </w:pPr>
      <w:r>
        <w:rPr>
          <w:b/>
          <w:lang w:val="sr-Cyrl-RS"/>
        </w:rPr>
        <w:t>ЗА</w:t>
      </w:r>
      <w:r w:rsidR="00450727" w:rsidRPr="00450727">
        <w:rPr>
          <w:b/>
        </w:rPr>
        <w:t xml:space="preserve"> УНИВЕРЗИТЕТ У НИШУ</w:t>
      </w:r>
    </w:p>
    <w:p w14:paraId="3AEE101C" w14:textId="77777777" w:rsidR="00450727" w:rsidRPr="00450727" w:rsidRDefault="00450727" w:rsidP="00450727">
      <w:pPr>
        <w:spacing w:after="120"/>
        <w:jc w:val="center"/>
        <w:rPr>
          <w:b/>
        </w:rPr>
      </w:pPr>
    </w:p>
    <w:p w14:paraId="59ECD6EA" w14:textId="6B7E2747" w:rsidR="00651AE8" w:rsidRPr="0000653C" w:rsidRDefault="001B2654" w:rsidP="00450727">
      <w:pPr>
        <w:spacing w:after="120"/>
        <w:jc w:val="left"/>
        <w:rPr>
          <w:lang w:val="sr-Cyrl-RS"/>
        </w:rPr>
      </w:pPr>
      <w:r>
        <w:rPr>
          <w:lang w:val="sr-Cyrl-RS"/>
        </w:rPr>
        <w:t xml:space="preserve">Пословно име </w:t>
      </w:r>
      <w:proofErr w:type="spellStart"/>
      <w:r w:rsidR="00651AE8">
        <w:t>понуђача</w:t>
      </w:r>
      <w:proofErr w:type="spellEnd"/>
      <w:r w:rsidR="00651AE8">
        <w:t>:</w:t>
      </w:r>
      <w:r w:rsidR="00970DC0">
        <w:rPr>
          <w:lang w:val="sr-Cyrl-RS"/>
        </w:rPr>
        <w:t xml:space="preserve"> </w:t>
      </w:r>
      <w:r w:rsidR="0000653C">
        <w:rPr>
          <w:lang w:val="sr-Cyrl-RS"/>
        </w:rPr>
        <w:t>______________________________________________</w:t>
      </w:r>
      <w:r>
        <w:rPr>
          <w:lang w:val="sr-Cyrl-RS"/>
        </w:rPr>
        <w:t>______</w:t>
      </w:r>
    </w:p>
    <w:p w14:paraId="6DFDB98E" w14:textId="77777777" w:rsidR="00651AE8" w:rsidRPr="0000653C" w:rsidRDefault="00651AE8" w:rsidP="00651AE8">
      <w:pPr>
        <w:rPr>
          <w:lang w:val="sr-Cyrl-RS"/>
        </w:rPr>
      </w:pPr>
      <w:proofErr w:type="spellStart"/>
      <w:proofErr w:type="gramStart"/>
      <w:r>
        <w:t>Седиште</w:t>
      </w:r>
      <w:proofErr w:type="spellEnd"/>
      <w:r>
        <w:t>:</w:t>
      </w:r>
      <w:r w:rsidR="0000653C">
        <w:rPr>
          <w:lang w:val="sr-Cyrl-RS"/>
        </w:rPr>
        <w:t>_</w:t>
      </w:r>
      <w:proofErr w:type="gramEnd"/>
      <w:r w:rsidR="0000653C">
        <w:rPr>
          <w:lang w:val="sr-Cyrl-RS"/>
        </w:rPr>
        <w:t>___________________________________________________________________</w:t>
      </w:r>
    </w:p>
    <w:p w14:paraId="39C461AA" w14:textId="77777777" w:rsidR="00651AE8" w:rsidRPr="0000653C" w:rsidRDefault="00651AE8" w:rsidP="00651AE8">
      <w:pPr>
        <w:rPr>
          <w:lang w:val="sr-Cyrl-RS"/>
        </w:rPr>
      </w:pPr>
      <w:proofErr w:type="spellStart"/>
      <w:r>
        <w:t>Улица</w:t>
      </w:r>
      <w:proofErr w:type="spellEnd"/>
      <w:r>
        <w:t xml:space="preserve"> и </w:t>
      </w:r>
      <w:proofErr w:type="spellStart"/>
      <w:proofErr w:type="gramStart"/>
      <w:r>
        <w:t>број</w:t>
      </w:r>
      <w:proofErr w:type="spellEnd"/>
      <w:r>
        <w:t>:</w:t>
      </w:r>
      <w:r w:rsidR="0000653C">
        <w:rPr>
          <w:lang w:val="sr-Cyrl-RS"/>
        </w:rPr>
        <w:t>_</w:t>
      </w:r>
      <w:proofErr w:type="gramEnd"/>
      <w:r w:rsidR="0000653C">
        <w:rPr>
          <w:lang w:val="sr-Cyrl-RS"/>
        </w:rPr>
        <w:t>________________________________________________________________</w:t>
      </w:r>
    </w:p>
    <w:p w14:paraId="3DE391F2" w14:textId="77777777" w:rsidR="001B2654" w:rsidRPr="001B2654" w:rsidRDefault="001B2654" w:rsidP="00651AE8">
      <w:pPr>
        <w:rPr>
          <w:lang w:val="sr-Cyrl-RS"/>
        </w:rPr>
      </w:pPr>
      <w:proofErr w:type="spellStart"/>
      <w:r>
        <w:t>Мејл</w:t>
      </w:r>
      <w:proofErr w:type="spellEnd"/>
      <w:r>
        <w:t xml:space="preserve"> </w:t>
      </w:r>
      <w:proofErr w:type="spellStart"/>
      <w:proofErr w:type="gramStart"/>
      <w:r>
        <w:t>адреса</w:t>
      </w:r>
      <w:proofErr w:type="spellEnd"/>
      <w:r>
        <w:rPr>
          <w:lang w:val="sr-Cyrl-RS"/>
        </w:rPr>
        <w:t>:_</w:t>
      </w:r>
      <w:proofErr w:type="gramEnd"/>
      <w:r>
        <w:rPr>
          <w:lang w:val="sr-Cyrl-RS"/>
        </w:rPr>
        <w:t>________________________________________________________________</w:t>
      </w:r>
    </w:p>
    <w:p w14:paraId="5E62CCED" w14:textId="77777777" w:rsidR="00651AE8" w:rsidRPr="0000653C" w:rsidRDefault="001B2654" w:rsidP="00651AE8">
      <w:pPr>
        <w:rPr>
          <w:lang w:val="sr-Cyrl-RS"/>
        </w:rPr>
      </w:pPr>
      <w:r>
        <w:rPr>
          <w:lang w:val="sr-Cyrl-RS"/>
        </w:rPr>
        <w:t>О</w:t>
      </w:r>
      <w:proofErr w:type="spellStart"/>
      <w:r w:rsidR="00651AE8">
        <w:t>соба</w:t>
      </w:r>
      <w:proofErr w:type="spellEnd"/>
      <w:r w:rsidR="00651AE8">
        <w:t xml:space="preserve"> </w:t>
      </w:r>
      <w:proofErr w:type="spellStart"/>
      <w:r w:rsidR="00651AE8">
        <w:t>за</w:t>
      </w:r>
      <w:proofErr w:type="spellEnd"/>
      <w:r w:rsidR="00651AE8">
        <w:t xml:space="preserve"> </w:t>
      </w:r>
      <w:proofErr w:type="spellStart"/>
      <w:r w:rsidR="00651AE8">
        <w:t>контакт</w:t>
      </w:r>
      <w:proofErr w:type="spellEnd"/>
      <w:r>
        <w:rPr>
          <w:lang w:val="sr-Cyrl-RS"/>
        </w:rPr>
        <w:t>, тел.</w:t>
      </w:r>
      <w:r w:rsidR="00651AE8">
        <w:t>:</w:t>
      </w:r>
      <w:r w:rsidR="0000653C">
        <w:rPr>
          <w:lang w:val="sr-Cyrl-RS"/>
        </w:rPr>
        <w:t>_________________</w:t>
      </w:r>
      <w:r>
        <w:rPr>
          <w:lang w:val="sr-Cyrl-RS"/>
        </w:rPr>
        <w:t>________________________________________</w:t>
      </w:r>
    </w:p>
    <w:p w14:paraId="0F5C7C0A" w14:textId="77777777" w:rsidR="00651AE8" w:rsidRPr="0000653C" w:rsidRDefault="00651AE8" w:rsidP="00651AE8">
      <w:pPr>
        <w:rPr>
          <w:lang w:val="sr-Cyrl-RS"/>
        </w:rPr>
      </w:pPr>
      <w:proofErr w:type="spellStart"/>
      <w:r>
        <w:t>Матични</w:t>
      </w:r>
      <w:proofErr w:type="spellEnd"/>
      <w:r>
        <w:t xml:space="preserve"> </w:t>
      </w:r>
      <w:proofErr w:type="spellStart"/>
      <w:proofErr w:type="gramStart"/>
      <w:r>
        <w:t>број</w:t>
      </w:r>
      <w:proofErr w:type="spellEnd"/>
      <w:r>
        <w:t>:</w:t>
      </w:r>
      <w:r w:rsidR="0000653C">
        <w:rPr>
          <w:lang w:val="sr-Cyrl-RS"/>
        </w:rPr>
        <w:t>_</w:t>
      </w:r>
      <w:proofErr w:type="gramEnd"/>
      <w:r w:rsidR="0000653C">
        <w:rPr>
          <w:lang w:val="sr-Cyrl-RS"/>
        </w:rPr>
        <w:t>________________________________________________________________</w:t>
      </w:r>
    </w:p>
    <w:p w14:paraId="6A0F3A3C" w14:textId="77777777" w:rsidR="00651AE8" w:rsidRPr="00C61DB4" w:rsidRDefault="00651AE8" w:rsidP="00651AE8">
      <w:pPr>
        <w:rPr>
          <w:lang w:val="sr-Cyrl-RS"/>
        </w:rPr>
      </w:pPr>
      <w:proofErr w:type="gramStart"/>
      <w:r>
        <w:t>ПИБ:</w:t>
      </w:r>
      <w:r w:rsidR="00C61DB4">
        <w:rPr>
          <w:lang w:val="sr-Cyrl-RS"/>
        </w:rPr>
        <w:t>_</w:t>
      </w:r>
      <w:proofErr w:type="gramEnd"/>
      <w:r w:rsidR="00C61DB4">
        <w:rPr>
          <w:lang w:val="sr-Cyrl-RS"/>
        </w:rPr>
        <w:t>_______________________________________________________________________</w:t>
      </w:r>
    </w:p>
    <w:p w14:paraId="653A0F3F" w14:textId="77777777" w:rsidR="00450727" w:rsidRDefault="00651AE8" w:rsidP="00651AE8">
      <w:pPr>
        <w:rPr>
          <w:lang w:val="sr-Cyrl-CS"/>
        </w:rPr>
      </w:pPr>
      <w:r w:rsidRPr="00450727">
        <w:rPr>
          <w:lang w:val="sr-Cyrl-CS"/>
        </w:rPr>
        <w:t>Текући рачун понуђача:</w:t>
      </w:r>
      <w:r w:rsidR="00C61DB4">
        <w:rPr>
          <w:lang w:val="sr-Cyrl-CS"/>
        </w:rPr>
        <w:t>________________________________________________________</w:t>
      </w:r>
    </w:p>
    <w:p w14:paraId="7F67E2F6" w14:textId="77777777" w:rsidR="001B2654" w:rsidRDefault="001B2654" w:rsidP="001B2654">
      <w:pPr>
        <w:spacing w:after="0"/>
        <w:rPr>
          <w:lang w:val="sr-Cyrl-CS"/>
        </w:rPr>
      </w:pPr>
      <w:r>
        <w:rPr>
          <w:lang w:val="sr-Cyrl-CS"/>
        </w:rPr>
        <w:t>Заступник понуђача наведен</w:t>
      </w:r>
    </w:p>
    <w:p w14:paraId="4F7AF9F7" w14:textId="2B5C34E7" w:rsidR="001B2654" w:rsidRDefault="001B2654" w:rsidP="001B2654">
      <w:pPr>
        <w:spacing w:after="0"/>
        <w:rPr>
          <w:lang w:val="sr-Cyrl-CS"/>
        </w:rPr>
      </w:pPr>
      <w:r>
        <w:rPr>
          <w:lang w:val="sr-Cyrl-CS"/>
        </w:rPr>
        <w:t>у АПР-у који може да потпише уговор:____________________________________________</w:t>
      </w:r>
    </w:p>
    <w:p w14:paraId="0B66450F" w14:textId="6D73FA55" w:rsidR="005462C4" w:rsidRDefault="005462C4" w:rsidP="001B2654">
      <w:pPr>
        <w:spacing w:after="0"/>
        <w:rPr>
          <w:lang w:val="sr-Cyrl-CS"/>
        </w:rPr>
      </w:pPr>
    </w:p>
    <w:p w14:paraId="43FA71D7" w14:textId="74896050" w:rsidR="005462C4" w:rsidRPr="004B4B56" w:rsidRDefault="005462C4" w:rsidP="005462C4">
      <w:pPr>
        <w:rPr>
          <w:rFonts w:cs="Arial"/>
          <w:sz w:val="24"/>
          <w:szCs w:val="24"/>
          <w:lang w:val="sr-Cyrl-RS"/>
        </w:rPr>
      </w:pPr>
      <w:r w:rsidRPr="004B4B56">
        <w:rPr>
          <w:rFonts w:cs="Arial"/>
          <w:b/>
          <w:sz w:val="24"/>
          <w:szCs w:val="24"/>
          <w:u w:val="single"/>
          <w:lang w:val="ru-RU"/>
        </w:rPr>
        <w:t>ПРЕДМЕТ НАБАВКЕ ЈЕ</w:t>
      </w:r>
      <w:r w:rsidRPr="004B4B56">
        <w:rPr>
          <w:rFonts w:cs="Arial"/>
          <w:sz w:val="24"/>
          <w:szCs w:val="24"/>
          <w:lang w:val="ru-RU"/>
        </w:rPr>
        <w:t>:</w:t>
      </w:r>
      <w:r w:rsidRPr="004B4B56">
        <w:rPr>
          <w:rFonts w:cs="Arial"/>
          <w:sz w:val="24"/>
          <w:szCs w:val="24"/>
          <w:lang w:val="sr-Latn-CS"/>
        </w:rPr>
        <w:t xml:space="preserve"> </w:t>
      </w:r>
      <w:r w:rsidRPr="004B4B56">
        <w:rPr>
          <w:rFonts w:cs="Arial"/>
          <w:sz w:val="24"/>
          <w:szCs w:val="24"/>
          <w:lang w:val="ru-RU"/>
        </w:rPr>
        <w:t xml:space="preserve">набавка </w:t>
      </w:r>
      <w:r w:rsidRPr="004B4B56">
        <w:rPr>
          <w:rFonts w:cs="Arial"/>
          <w:bCs/>
          <w:sz w:val="24"/>
          <w:szCs w:val="24"/>
          <w:lang w:val="ru-RU"/>
        </w:rPr>
        <w:t xml:space="preserve">добара - </w:t>
      </w:r>
      <w:r w:rsidRPr="004B4B56">
        <w:rPr>
          <w:rFonts w:cs="Arial"/>
          <w:sz w:val="24"/>
          <w:szCs w:val="24"/>
          <w:lang w:val="sr-Cyrl-RS"/>
        </w:rPr>
        <w:t>горива</w:t>
      </w:r>
      <w:r w:rsidRPr="004B4B56">
        <w:rPr>
          <w:rFonts w:cs="Arial"/>
          <w:sz w:val="24"/>
          <w:szCs w:val="24"/>
          <w:lang w:val="sr-Cyrl-CS"/>
        </w:rPr>
        <w:t xml:space="preserve"> </w:t>
      </w:r>
      <w:r w:rsidR="004B4B56">
        <w:rPr>
          <w:rFonts w:cs="Arial"/>
          <w:sz w:val="24"/>
          <w:szCs w:val="24"/>
          <w:lang w:val="sr-Cyrl-CS"/>
        </w:rPr>
        <w:t xml:space="preserve">за моторна возила </w:t>
      </w:r>
      <w:r w:rsidRPr="004B4B56">
        <w:rPr>
          <w:rFonts w:cs="Arial"/>
          <w:sz w:val="24"/>
          <w:szCs w:val="24"/>
          <w:lang w:val="sr-Cyrl-CS"/>
        </w:rPr>
        <w:t>са адитивима</w:t>
      </w:r>
      <w:r w:rsidRPr="004B4B56">
        <w:rPr>
          <w:rFonts w:cs="Arial"/>
          <w:sz w:val="24"/>
          <w:szCs w:val="24"/>
          <w:lang w:val="ru-RU"/>
        </w:rPr>
        <w:t>,</w:t>
      </w:r>
      <w:r w:rsidRPr="004B4B56">
        <w:rPr>
          <w:rFonts w:cs="Arial"/>
          <w:sz w:val="24"/>
          <w:szCs w:val="24"/>
          <w:lang w:val="sr-Cyrl-RS"/>
        </w:rPr>
        <w:t xml:space="preserve"> </w:t>
      </w:r>
      <w:r w:rsidRPr="004B4B56">
        <w:rPr>
          <w:rFonts w:cs="Arial"/>
          <w:sz w:val="24"/>
          <w:szCs w:val="24"/>
          <w:lang w:val="pl-PL"/>
        </w:rPr>
        <w:t xml:space="preserve">коришћењем </w:t>
      </w:r>
      <w:r w:rsidRPr="004B4B56">
        <w:rPr>
          <w:rFonts w:cs="Arial"/>
          <w:sz w:val="24"/>
          <w:szCs w:val="24"/>
          <w:lang w:val="sr-Cyrl-CS"/>
        </w:rPr>
        <w:t xml:space="preserve">компанијске </w:t>
      </w:r>
      <w:r w:rsidRPr="004B4B56">
        <w:rPr>
          <w:rFonts w:cs="Arial"/>
          <w:sz w:val="24"/>
          <w:szCs w:val="24"/>
          <w:lang w:val="pl-PL"/>
        </w:rPr>
        <w:t xml:space="preserve">дебитне картице </w:t>
      </w:r>
      <w:r w:rsidRPr="004B4B56">
        <w:rPr>
          <w:rFonts w:cs="Arial"/>
          <w:sz w:val="24"/>
          <w:szCs w:val="24"/>
          <w:lang w:val="sr-Cyrl-RS"/>
        </w:rPr>
        <w:t>за гориво</w:t>
      </w:r>
      <w:r w:rsidRPr="004B4B56">
        <w:rPr>
          <w:rFonts w:cs="Arial"/>
          <w:sz w:val="24"/>
          <w:szCs w:val="24"/>
          <w:lang w:val="ru-RU"/>
        </w:rPr>
        <w:t>,</w:t>
      </w:r>
      <w:r w:rsidRPr="004B4B56">
        <w:rPr>
          <w:rFonts w:cs="Arial"/>
          <w:sz w:val="24"/>
          <w:szCs w:val="24"/>
          <w:lang w:val="sr-Cyrl-RS"/>
        </w:rPr>
        <w:t xml:space="preserve"> </w:t>
      </w:r>
      <w:r w:rsidRPr="004B4B56">
        <w:rPr>
          <w:rFonts w:cs="Arial"/>
          <w:bCs/>
          <w:sz w:val="24"/>
          <w:szCs w:val="24"/>
          <w:lang w:val="sr-Cyrl-CS"/>
        </w:rPr>
        <w:t>з</w:t>
      </w:r>
      <w:r w:rsidRPr="004B4B56">
        <w:rPr>
          <w:rFonts w:cs="Arial"/>
          <w:sz w:val="24"/>
          <w:szCs w:val="24"/>
          <w:lang w:val="sr-Cyrl-CS"/>
        </w:rPr>
        <w:t xml:space="preserve">а потребе коришћења службених возила </w:t>
      </w:r>
      <w:r w:rsidRPr="004B4B56">
        <w:rPr>
          <w:rFonts w:cs="Arial"/>
          <w:sz w:val="24"/>
          <w:szCs w:val="24"/>
          <w:lang w:val="sr-Cyrl-RS"/>
        </w:rPr>
        <w:t>Универзитета у Нишу и то:</w:t>
      </w:r>
    </w:p>
    <w:p w14:paraId="79EE30D9" w14:textId="4853E284" w:rsidR="005462C4" w:rsidRPr="004B4B56" w:rsidRDefault="005462C4" w:rsidP="004B4B56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4B4B56">
        <w:rPr>
          <w:rFonts w:ascii="Arial" w:hAnsi="Arial" w:cs="Arial"/>
        </w:rPr>
        <w:t>Евро</w:t>
      </w:r>
      <w:proofErr w:type="spellEnd"/>
      <w:r w:rsidRPr="004B4B56">
        <w:rPr>
          <w:rFonts w:ascii="Arial" w:hAnsi="Arial" w:cs="Arial"/>
          <w:lang w:val="sr-Cyrl-RS"/>
        </w:rPr>
        <w:t xml:space="preserve"> премијум БМБ 95 (са више од 95 октана), </w:t>
      </w:r>
      <w:r w:rsidR="00711F79">
        <w:rPr>
          <w:rFonts w:ascii="Arial" w:hAnsi="Arial" w:cs="Arial"/>
          <w:lang w:val="sr-Latn-RS"/>
        </w:rPr>
        <w:t>3</w:t>
      </w:r>
      <w:bookmarkStart w:id="0" w:name="_GoBack"/>
      <w:bookmarkEnd w:id="0"/>
      <w:r w:rsidRPr="004B4B56">
        <w:rPr>
          <w:rFonts w:ascii="Arial" w:hAnsi="Arial" w:cs="Arial"/>
        </w:rPr>
        <w:t>.</w:t>
      </w:r>
      <w:r w:rsidRPr="004B4B56">
        <w:rPr>
          <w:rFonts w:ascii="Arial" w:hAnsi="Arial" w:cs="Arial"/>
          <w:lang w:val="sr-Cyrl-RS"/>
        </w:rPr>
        <w:t>0</w:t>
      </w:r>
      <w:r w:rsidRPr="004B4B56">
        <w:rPr>
          <w:rFonts w:ascii="Arial" w:hAnsi="Arial" w:cs="Arial"/>
        </w:rPr>
        <w:t>00</w:t>
      </w:r>
      <w:r w:rsidRPr="004B4B56">
        <w:rPr>
          <w:rFonts w:ascii="Arial" w:hAnsi="Arial" w:cs="Arial"/>
          <w:lang w:val="sr-Cyrl-RS"/>
        </w:rPr>
        <w:t xml:space="preserve"> литара</w:t>
      </w:r>
    </w:p>
    <w:p w14:paraId="4EB71D04" w14:textId="0853E14D" w:rsidR="005462C4" w:rsidRPr="004B4B56" w:rsidRDefault="005462C4" w:rsidP="001B2654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4B4B56">
        <w:rPr>
          <w:rFonts w:ascii="Arial" w:hAnsi="Arial" w:cs="Arial"/>
          <w:lang w:val="sr-Cyrl-RS"/>
        </w:rPr>
        <w:t xml:space="preserve">Евро дизел, </w:t>
      </w:r>
      <w:r w:rsidR="00AC2231">
        <w:rPr>
          <w:rFonts w:ascii="Arial" w:hAnsi="Arial" w:cs="Arial"/>
          <w:lang w:val="sr-Cyrl-RS"/>
        </w:rPr>
        <w:t>3</w:t>
      </w:r>
      <w:r w:rsidRPr="004B4B56">
        <w:rPr>
          <w:rFonts w:ascii="Arial" w:hAnsi="Arial" w:cs="Arial"/>
          <w:lang w:val="sr-Cyrl-RS"/>
        </w:rPr>
        <w:t>,000 литара</w:t>
      </w:r>
    </w:p>
    <w:p w14:paraId="18072AFD" w14:textId="77777777" w:rsidR="00900CA8" w:rsidRPr="004B4B56" w:rsidRDefault="00900CA8" w:rsidP="00FD073A">
      <w:pPr>
        <w:spacing w:after="0" w:line="240" w:lineRule="auto"/>
        <w:rPr>
          <w:b/>
          <w:sz w:val="24"/>
          <w:szCs w:val="24"/>
          <w:u w:val="single"/>
          <w:lang w:val="sr-Cyrl-RS"/>
        </w:rPr>
      </w:pPr>
      <w:bookmarkStart w:id="1" w:name="_Hlk48735910"/>
    </w:p>
    <w:bookmarkEnd w:id="1"/>
    <w:p w14:paraId="6CF4F043" w14:textId="3AD1A72D" w:rsidR="00FD073A" w:rsidRDefault="00FD073A" w:rsidP="00FD073A">
      <w:pPr>
        <w:spacing w:after="0" w:line="240" w:lineRule="auto"/>
        <w:rPr>
          <w:sz w:val="24"/>
          <w:szCs w:val="24"/>
          <w:lang w:val="sr-Cyrl-RS"/>
        </w:rPr>
      </w:pPr>
      <w:r w:rsidRPr="00E3215D">
        <w:rPr>
          <w:b/>
          <w:sz w:val="24"/>
          <w:szCs w:val="24"/>
          <w:u w:val="single"/>
          <w:lang w:val="sr-Cyrl-RS"/>
        </w:rPr>
        <w:t>ОБАВЕЗАН УСЛОВ:</w:t>
      </w:r>
      <w:r>
        <w:rPr>
          <w:sz w:val="24"/>
          <w:szCs w:val="24"/>
          <w:lang w:val="sr-Cyrl-RS"/>
        </w:rPr>
        <w:t xml:space="preserve"> </w:t>
      </w:r>
      <w:r w:rsidRPr="00FD073A">
        <w:rPr>
          <w:sz w:val="24"/>
          <w:szCs w:val="24"/>
          <w:lang w:val="sr-Cyrl-RS"/>
        </w:rPr>
        <w:t xml:space="preserve">Понуђач треба да поседује важећу дозволу за обављање делатности која је предмет набавке. </w:t>
      </w:r>
    </w:p>
    <w:p w14:paraId="66101E95" w14:textId="79D9BFE7" w:rsidR="00FD073A" w:rsidRDefault="00FD073A" w:rsidP="00FD073A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Доказ: Уз понуду, понуђач је у обавези да достави Лиценцу за обављање енергетске делатности: енергетска делатност; „Трговина моторним и другим горивима на станицама за снабдевање возила“ издату од стране Агенције за енергетику. </w:t>
      </w:r>
    </w:p>
    <w:p w14:paraId="31A40970" w14:textId="77808FA4" w:rsidR="00FD073A" w:rsidRDefault="00FD073A" w:rsidP="00FD073A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Уколико понуђач не достави важећу лиценцу, наручилац ће понуду одбити као неприхватљиву.</w:t>
      </w:r>
    </w:p>
    <w:p w14:paraId="1A1378C5" w14:textId="77777777" w:rsidR="00900CA8" w:rsidRDefault="00900CA8" w:rsidP="00FD073A">
      <w:pPr>
        <w:spacing w:after="0" w:line="240" w:lineRule="auto"/>
        <w:rPr>
          <w:sz w:val="24"/>
          <w:szCs w:val="24"/>
          <w:lang w:val="sr-Cyrl-RS"/>
        </w:rPr>
      </w:pPr>
    </w:p>
    <w:p w14:paraId="4DE35D09" w14:textId="5C2F9849" w:rsidR="00900CA8" w:rsidRPr="005462C4" w:rsidRDefault="00E3215D" w:rsidP="00900CA8">
      <w:pPr>
        <w:spacing w:after="0" w:line="240" w:lineRule="auto"/>
        <w:rPr>
          <w:rFonts w:cs="Arial"/>
          <w:lang w:val="ru-RU"/>
        </w:rPr>
      </w:pPr>
      <w:r w:rsidRPr="00E3215D">
        <w:rPr>
          <w:b/>
          <w:sz w:val="24"/>
          <w:szCs w:val="24"/>
          <w:u w:val="single"/>
          <w:lang w:val="sr-Cyrl-RS"/>
        </w:rPr>
        <w:t>ТЕХНИЧКИ КАПАЦИТЕТ:</w:t>
      </w:r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sz w:val="24"/>
          <w:szCs w:val="24"/>
          <w:lang w:val="sr-Cyrl-RS"/>
        </w:rPr>
        <w:t>Понуђач мора да има развијену мрежу бензинских пумпи за предметна добра</w:t>
      </w:r>
      <w:r w:rsidR="005462C4">
        <w:rPr>
          <w:sz w:val="24"/>
          <w:szCs w:val="24"/>
          <w:lang w:val="sr-Cyrl-RS"/>
        </w:rPr>
        <w:t xml:space="preserve"> на којима је могућа куповина горива употребом платне картице</w:t>
      </w:r>
      <w:r>
        <w:rPr>
          <w:sz w:val="24"/>
          <w:szCs w:val="24"/>
          <w:lang w:val="sr-Cyrl-RS"/>
        </w:rPr>
        <w:t xml:space="preserve">, </w:t>
      </w:r>
      <w:r w:rsidR="00900CA8">
        <w:rPr>
          <w:sz w:val="24"/>
          <w:szCs w:val="24"/>
          <w:lang w:val="sr-Cyrl-RS"/>
        </w:rPr>
        <w:t>на целој територији Републике Србије.</w:t>
      </w:r>
    </w:p>
    <w:p w14:paraId="7451F716" w14:textId="3C61DA62" w:rsidR="005462C4" w:rsidRDefault="00E3215D" w:rsidP="005462C4">
      <w:pPr>
        <w:spacing w:after="0" w:line="240" w:lineRule="auto"/>
        <w:rPr>
          <w:rFonts w:cs="Arial"/>
          <w:sz w:val="24"/>
          <w:szCs w:val="24"/>
          <w:lang w:val="sr-Cyrl-RS"/>
        </w:rPr>
      </w:pPr>
      <w:r w:rsidRPr="005462C4">
        <w:rPr>
          <w:sz w:val="24"/>
          <w:szCs w:val="24"/>
          <w:lang w:val="sr-Cyrl-RS"/>
        </w:rPr>
        <w:t xml:space="preserve">Доказ: </w:t>
      </w:r>
      <w:r w:rsidR="005462C4" w:rsidRPr="005462C4">
        <w:rPr>
          <w:rFonts w:cs="Arial"/>
          <w:bCs/>
          <w:sz w:val="24"/>
          <w:szCs w:val="24"/>
          <w:lang w:val="sr-Cyrl-CS"/>
        </w:rPr>
        <w:t>Број</w:t>
      </w:r>
      <w:r w:rsidR="005462C4" w:rsidRPr="005462C4">
        <w:rPr>
          <w:rFonts w:cs="Arial"/>
          <w:sz w:val="24"/>
          <w:szCs w:val="24"/>
          <w:lang w:val="sr-Cyrl-RS"/>
        </w:rPr>
        <w:t xml:space="preserve"> бензинских</w:t>
      </w:r>
      <w:r w:rsidR="005462C4" w:rsidRPr="005462C4">
        <w:rPr>
          <w:rFonts w:cs="Arial"/>
          <w:bCs/>
          <w:sz w:val="24"/>
          <w:szCs w:val="24"/>
          <w:lang w:val="sr-Cyrl-CS"/>
        </w:rPr>
        <w:t xml:space="preserve"> станица на територији Републике Србије понуђач доказује достављањем </w:t>
      </w:r>
      <w:r w:rsidR="005462C4" w:rsidRPr="005462C4">
        <w:rPr>
          <w:rFonts w:cs="Arial"/>
          <w:bCs/>
          <w:color w:val="FF0000"/>
          <w:sz w:val="24"/>
          <w:szCs w:val="24"/>
          <w:lang w:val="sr-Cyrl-CS"/>
        </w:rPr>
        <w:t xml:space="preserve"> </w:t>
      </w:r>
      <w:r w:rsidR="005462C4" w:rsidRPr="005462C4">
        <w:rPr>
          <w:rFonts w:cs="Arial"/>
          <w:bCs/>
          <w:sz w:val="24"/>
          <w:szCs w:val="24"/>
          <w:lang w:val="sr-Cyrl-CS"/>
        </w:rPr>
        <w:t xml:space="preserve">списка </w:t>
      </w:r>
      <w:r w:rsidR="005462C4" w:rsidRPr="005462C4">
        <w:rPr>
          <w:rFonts w:cs="Arial"/>
          <w:sz w:val="24"/>
          <w:szCs w:val="24"/>
          <w:lang w:val="sr-Cyrl-RS"/>
        </w:rPr>
        <w:t>бензинских</w:t>
      </w:r>
      <w:r w:rsidR="005462C4" w:rsidRPr="005462C4">
        <w:rPr>
          <w:rFonts w:cs="Arial"/>
          <w:bCs/>
          <w:sz w:val="24"/>
          <w:szCs w:val="24"/>
          <w:lang w:val="sr-Cyrl-CS"/>
        </w:rPr>
        <w:t xml:space="preserve"> станица </w:t>
      </w:r>
      <w:proofErr w:type="spellStart"/>
      <w:r w:rsidR="005462C4" w:rsidRPr="005462C4">
        <w:rPr>
          <w:rFonts w:cs="Arial"/>
          <w:sz w:val="24"/>
          <w:szCs w:val="24"/>
        </w:rPr>
        <w:t>на</w:t>
      </w:r>
      <w:proofErr w:type="spellEnd"/>
      <w:r w:rsidR="005462C4" w:rsidRPr="005462C4">
        <w:rPr>
          <w:rFonts w:cs="Arial"/>
          <w:sz w:val="24"/>
          <w:szCs w:val="24"/>
        </w:rPr>
        <w:t xml:space="preserve"> </w:t>
      </w:r>
      <w:proofErr w:type="spellStart"/>
      <w:r w:rsidR="005462C4" w:rsidRPr="005462C4">
        <w:rPr>
          <w:rFonts w:cs="Arial"/>
          <w:sz w:val="24"/>
          <w:szCs w:val="24"/>
        </w:rPr>
        <w:t>којима</w:t>
      </w:r>
      <w:proofErr w:type="spellEnd"/>
      <w:r w:rsidR="005462C4" w:rsidRPr="005462C4">
        <w:rPr>
          <w:rFonts w:cs="Arial"/>
          <w:sz w:val="24"/>
          <w:szCs w:val="24"/>
        </w:rPr>
        <w:t xml:space="preserve"> </w:t>
      </w:r>
      <w:proofErr w:type="spellStart"/>
      <w:r w:rsidR="005462C4" w:rsidRPr="005462C4">
        <w:rPr>
          <w:rFonts w:cs="Arial"/>
          <w:sz w:val="24"/>
          <w:szCs w:val="24"/>
        </w:rPr>
        <w:t>је</w:t>
      </w:r>
      <w:proofErr w:type="spellEnd"/>
      <w:r w:rsidR="005462C4" w:rsidRPr="005462C4">
        <w:rPr>
          <w:rFonts w:cs="Arial"/>
          <w:sz w:val="24"/>
          <w:szCs w:val="24"/>
        </w:rPr>
        <w:t xml:space="preserve"> </w:t>
      </w:r>
      <w:proofErr w:type="spellStart"/>
      <w:r w:rsidR="005462C4" w:rsidRPr="005462C4">
        <w:rPr>
          <w:rFonts w:cs="Arial"/>
          <w:sz w:val="24"/>
          <w:szCs w:val="24"/>
        </w:rPr>
        <w:t>могућа</w:t>
      </w:r>
      <w:proofErr w:type="spellEnd"/>
      <w:r w:rsidR="005462C4" w:rsidRPr="005462C4">
        <w:rPr>
          <w:rFonts w:cs="Arial"/>
          <w:sz w:val="24"/>
          <w:szCs w:val="24"/>
        </w:rPr>
        <w:t xml:space="preserve"> </w:t>
      </w:r>
      <w:proofErr w:type="spellStart"/>
      <w:r w:rsidR="005462C4" w:rsidRPr="005462C4">
        <w:rPr>
          <w:rFonts w:cs="Arial"/>
          <w:sz w:val="24"/>
          <w:szCs w:val="24"/>
        </w:rPr>
        <w:t>куповина</w:t>
      </w:r>
      <w:proofErr w:type="spellEnd"/>
      <w:r w:rsidR="005462C4" w:rsidRPr="005462C4">
        <w:rPr>
          <w:rFonts w:cs="Arial"/>
          <w:sz w:val="24"/>
          <w:szCs w:val="24"/>
        </w:rPr>
        <w:t xml:space="preserve"> </w:t>
      </w:r>
      <w:proofErr w:type="spellStart"/>
      <w:r w:rsidR="005462C4" w:rsidRPr="005462C4">
        <w:rPr>
          <w:rFonts w:cs="Arial"/>
          <w:sz w:val="24"/>
          <w:szCs w:val="24"/>
        </w:rPr>
        <w:t>горива</w:t>
      </w:r>
      <w:proofErr w:type="spellEnd"/>
      <w:r w:rsidR="005462C4" w:rsidRPr="005462C4">
        <w:rPr>
          <w:rFonts w:cs="Arial"/>
          <w:sz w:val="24"/>
          <w:szCs w:val="24"/>
        </w:rPr>
        <w:t xml:space="preserve"> </w:t>
      </w:r>
      <w:proofErr w:type="spellStart"/>
      <w:r w:rsidR="005462C4" w:rsidRPr="005462C4">
        <w:rPr>
          <w:rFonts w:cs="Arial"/>
          <w:sz w:val="24"/>
          <w:szCs w:val="24"/>
        </w:rPr>
        <w:t>употребом</w:t>
      </w:r>
      <w:proofErr w:type="spellEnd"/>
      <w:r w:rsidR="005462C4" w:rsidRPr="005462C4">
        <w:rPr>
          <w:rFonts w:cs="Arial"/>
          <w:sz w:val="24"/>
          <w:szCs w:val="24"/>
        </w:rPr>
        <w:t xml:space="preserve"> </w:t>
      </w:r>
      <w:proofErr w:type="spellStart"/>
      <w:r w:rsidR="005462C4" w:rsidRPr="005462C4">
        <w:rPr>
          <w:rFonts w:cs="Arial"/>
          <w:sz w:val="24"/>
          <w:szCs w:val="24"/>
        </w:rPr>
        <w:t>платне</w:t>
      </w:r>
      <w:proofErr w:type="spellEnd"/>
      <w:r w:rsidR="005462C4" w:rsidRPr="005462C4">
        <w:rPr>
          <w:rFonts w:cs="Arial"/>
          <w:sz w:val="24"/>
          <w:szCs w:val="24"/>
        </w:rPr>
        <w:t xml:space="preserve"> </w:t>
      </w:r>
      <w:proofErr w:type="spellStart"/>
      <w:r w:rsidR="005462C4" w:rsidRPr="005462C4">
        <w:rPr>
          <w:rFonts w:cs="Arial"/>
          <w:sz w:val="24"/>
          <w:szCs w:val="24"/>
        </w:rPr>
        <w:t>картице</w:t>
      </w:r>
      <w:proofErr w:type="spellEnd"/>
      <w:r w:rsidR="005462C4" w:rsidRPr="005462C4">
        <w:rPr>
          <w:rFonts w:cs="Arial"/>
          <w:sz w:val="24"/>
          <w:szCs w:val="24"/>
        </w:rPr>
        <w:t xml:space="preserve"> </w:t>
      </w:r>
      <w:r w:rsidR="005462C4" w:rsidRPr="005462C4">
        <w:rPr>
          <w:rFonts w:cs="Arial"/>
          <w:bCs/>
          <w:sz w:val="24"/>
          <w:szCs w:val="24"/>
          <w:lang w:val="sr-Cyrl-CS"/>
        </w:rPr>
        <w:t>са навођењем адресе</w:t>
      </w:r>
      <w:r w:rsidR="005462C4" w:rsidRPr="005462C4">
        <w:rPr>
          <w:rFonts w:cs="Arial"/>
          <w:bCs/>
          <w:sz w:val="24"/>
          <w:szCs w:val="24"/>
          <w:lang w:val="sr-Cyrl-RS"/>
        </w:rPr>
        <w:t xml:space="preserve"> са сваки продајни објекат, </w:t>
      </w:r>
      <w:proofErr w:type="spellStart"/>
      <w:r w:rsidR="005462C4" w:rsidRPr="005462C4">
        <w:rPr>
          <w:rFonts w:cs="Arial"/>
          <w:sz w:val="24"/>
          <w:szCs w:val="24"/>
        </w:rPr>
        <w:t>који</w:t>
      </w:r>
      <w:proofErr w:type="spellEnd"/>
      <w:r w:rsidR="005462C4" w:rsidRPr="005462C4">
        <w:rPr>
          <w:rFonts w:cs="Arial"/>
          <w:sz w:val="24"/>
          <w:szCs w:val="24"/>
        </w:rPr>
        <w:t xml:space="preserve"> </w:t>
      </w:r>
      <w:proofErr w:type="spellStart"/>
      <w:r w:rsidR="005462C4" w:rsidRPr="005462C4">
        <w:rPr>
          <w:rFonts w:cs="Arial"/>
          <w:sz w:val="24"/>
          <w:szCs w:val="24"/>
        </w:rPr>
        <w:t>мора</w:t>
      </w:r>
      <w:proofErr w:type="spellEnd"/>
      <w:r w:rsidR="005462C4" w:rsidRPr="005462C4">
        <w:rPr>
          <w:rFonts w:cs="Arial"/>
          <w:sz w:val="24"/>
          <w:szCs w:val="24"/>
        </w:rPr>
        <w:t xml:space="preserve"> </w:t>
      </w:r>
      <w:proofErr w:type="spellStart"/>
      <w:r w:rsidR="005462C4" w:rsidRPr="005462C4">
        <w:rPr>
          <w:rFonts w:cs="Arial"/>
          <w:sz w:val="24"/>
          <w:szCs w:val="24"/>
        </w:rPr>
        <w:t>бити</w:t>
      </w:r>
      <w:proofErr w:type="spellEnd"/>
      <w:r w:rsidR="005462C4" w:rsidRPr="005462C4">
        <w:rPr>
          <w:rFonts w:cs="Arial"/>
          <w:sz w:val="24"/>
          <w:szCs w:val="24"/>
        </w:rPr>
        <w:t xml:space="preserve"> </w:t>
      </w:r>
      <w:proofErr w:type="spellStart"/>
      <w:r w:rsidR="005462C4" w:rsidRPr="005462C4">
        <w:rPr>
          <w:rFonts w:cs="Arial"/>
          <w:sz w:val="24"/>
          <w:szCs w:val="24"/>
        </w:rPr>
        <w:t>оверен</w:t>
      </w:r>
      <w:proofErr w:type="spellEnd"/>
      <w:r w:rsidR="005462C4" w:rsidRPr="005462C4">
        <w:rPr>
          <w:rFonts w:cs="Arial"/>
          <w:sz w:val="24"/>
          <w:szCs w:val="24"/>
        </w:rPr>
        <w:t xml:space="preserve"> </w:t>
      </w:r>
      <w:proofErr w:type="spellStart"/>
      <w:r w:rsidR="005462C4" w:rsidRPr="005462C4">
        <w:rPr>
          <w:rFonts w:cs="Arial"/>
          <w:sz w:val="24"/>
          <w:szCs w:val="24"/>
        </w:rPr>
        <w:t>печатом</w:t>
      </w:r>
      <w:proofErr w:type="spellEnd"/>
      <w:r w:rsidR="005462C4" w:rsidRPr="005462C4">
        <w:rPr>
          <w:rFonts w:cs="Arial"/>
          <w:sz w:val="24"/>
          <w:szCs w:val="24"/>
        </w:rPr>
        <w:t xml:space="preserve"> и </w:t>
      </w:r>
      <w:proofErr w:type="spellStart"/>
      <w:r w:rsidR="005462C4" w:rsidRPr="005462C4">
        <w:rPr>
          <w:rFonts w:cs="Arial"/>
          <w:sz w:val="24"/>
          <w:szCs w:val="24"/>
        </w:rPr>
        <w:t>потписом</w:t>
      </w:r>
      <w:proofErr w:type="spellEnd"/>
      <w:r w:rsidR="005462C4" w:rsidRPr="005462C4">
        <w:rPr>
          <w:rFonts w:cs="Arial"/>
          <w:sz w:val="24"/>
          <w:szCs w:val="24"/>
        </w:rPr>
        <w:t xml:space="preserve"> </w:t>
      </w:r>
      <w:proofErr w:type="spellStart"/>
      <w:r w:rsidR="005462C4" w:rsidRPr="005462C4">
        <w:rPr>
          <w:rFonts w:cs="Arial"/>
          <w:sz w:val="24"/>
          <w:szCs w:val="24"/>
        </w:rPr>
        <w:t>овлашћеног</w:t>
      </w:r>
      <w:proofErr w:type="spellEnd"/>
      <w:r w:rsidR="005462C4" w:rsidRPr="005462C4">
        <w:rPr>
          <w:rFonts w:cs="Arial"/>
          <w:sz w:val="24"/>
          <w:szCs w:val="24"/>
        </w:rPr>
        <w:t xml:space="preserve"> </w:t>
      </w:r>
      <w:proofErr w:type="spellStart"/>
      <w:r w:rsidR="005462C4" w:rsidRPr="005462C4">
        <w:rPr>
          <w:rFonts w:cs="Arial"/>
          <w:sz w:val="24"/>
          <w:szCs w:val="24"/>
        </w:rPr>
        <w:t>лица</w:t>
      </w:r>
      <w:proofErr w:type="spellEnd"/>
      <w:r w:rsidR="005462C4" w:rsidRPr="005462C4">
        <w:rPr>
          <w:rFonts w:cs="Arial"/>
          <w:sz w:val="24"/>
          <w:szCs w:val="24"/>
          <w:lang w:val="sr-Cyrl-RS"/>
        </w:rPr>
        <w:t>.</w:t>
      </w:r>
    </w:p>
    <w:p w14:paraId="1103B440" w14:textId="77777777" w:rsidR="008C675A" w:rsidRDefault="008C675A" w:rsidP="005462C4">
      <w:pPr>
        <w:spacing w:after="0" w:line="240" w:lineRule="auto"/>
        <w:rPr>
          <w:rFonts w:cs="Arial"/>
          <w:bCs/>
          <w:sz w:val="24"/>
          <w:szCs w:val="24"/>
          <w:lang w:val="sr-Cyrl-RS"/>
        </w:rPr>
      </w:pPr>
    </w:p>
    <w:p w14:paraId="2F87018E" w14:textId="0D56FF77" w:rsidR="008C675A" w:rsidRDefault="008C675A" w:rsidP="005462C4">
      <w:pPr>
        <w:spacing w:after="0" w:line="240" w:lineRule="auto"/>
        <w:rPr>
          <w:rFonts w:cs="Arial"/>
          <w:b/>
          <w:sz w:val="24"/>
          <w:szCs w:val="24"/>
          <w:u w:val="single"/>
          <w:lang w:val="sr-Cyrl-RS"/>
        </w:rPr>
      </w:pPr>
    </w:p>
    <w:p w14:paraId="5D9330F3" w14:textId="0D3F6C68" w:rsidR="00651DBA" w:rsidRDefault="00651DBA" w:rsidP="005462C4">
      <w:pPr>
        <w:spacing w:after="0" w:line="240" w:lineRule="auto"/>
        <w:rPr>
          <w:rFonts w:cs="Arial"/>
          <w:b/>
          <w:sz w:val="24"/>
          <w:szCs w:val="24"/>
          <w:u w:val="single"/>
          <w:lang w:val="sr-Cyrl-RS"/>
        </w:rPr>
      </w:pPr>
    </w:p>
    <w:p w14:paraId="552E942B" w14:textId="77777777" w:rsidR="00651DBA" w:rsidRDefault="00651DBA" w:rsidP="005462C4">
      <w:pPr>
        <w:spacing w:after="0" w:line="240" w:lineRule="auto"/>
        <w:rPr>
          <w:rFonts w:cs="Arial"/>
          <w:b/>
          <w:sz w:val="24"/>
          <w:szCs w:val="24"/>
          <w:u w:val="single"/>
          <w:lang w:val="sr-Cyrl-RS"/>
        </w:rPr>
      </w:pPr>
    </w:p>
    <w:p w14:paraId="6FE8AF17" w14:textId="6A189211" w:rsidR="008C675A" w:rsidRPr="008C675A" w:rsidRDefault="008C675A" w:rsidP="008C675A">
      <w:pPr>
        <w:spacing w:after="0" w:line="240" w:lineRule="auto"/>
        <w:rPr>
          <w:rFonts w:cs="Arial"/>
          <w:sz w:val="24"/>
          <w:szCs w:val="24"/>
          <w:u w:val="single"/>
          <w:lang w:val="sr-Cyrl-CS"/>
        </w:rPr>
      </w:pPr>
      <w:r w:rsidRPr="008C675A">
        <w:rPr>
          <w:rFonts w:cs="Arial"/>
          <w:b/>
          <w:bCs/>
          <w:sz w:val="24"/>
          <w:szCs w:val="24"/>
          <w:u w:val="single"/>
          <w:lang w:val="sr-Cyrl-CS"/>
        </w:rPr>
        <w:t>КРИТЕРИЈУМ ЗА ДОДЕЛУ УГОВОРА:</w:t>
      </w:r>
    </w:p>
    <w:p w14:paraId="0CD739FA" w14:textId="709C3C7E" w:rsidR="008C675A" w:rsidRDefault="008C675A" w:rsidP="000A66C6">
      <w:pPr>
        <w:spacing w:after="150" w:line="240" w:lineRule="auto"/>
        <w:rPr>
          <w:rFonts w:eastAsia="Times New Roman" w:cs="Arial"/>
          <w:color w:val="333333"/>
          <w:sz w:val="24"/>
          <w:szCs w:val="24"/>
          <w:lang w:val="sr-Cyrl-RS"/>
        </w:rPr>
      </w:pPr>
      <w:proofErr w:type="spellStart"/>
      <w:r w:rsidRPr="005462C4">
        <w:rPr>
          <w:rFonts w:cs="Arial"/>
          <w:sz w:val="24"/>
          <w:szCs w:val="24"/>
        </w:rPr>
        <w:t>Избор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најповољније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понуде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ће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се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извршити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применом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критеријума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r w:rsidRPr="005462C4">
        <w:rPr>
          <w:rFonts w:cs="Arial"/>
          <w:b/>
          <w:bCs/>
          <w:sz w:val="24"/>
          <w:szCs w:val="24"/>
        </w:rPr>
        <w:t>„</w:t>
      </w:r>
      <w:r w:rsidR="004B4B56">
        <w:rPr>
          <w:rFonts w:cs="Arial"/>
          <w:sz w:val="24"/>
          <w:szCs w:val="24"/>
          <w:lang w:val="sr-Cyrl-CS"/>
        </w:rPr>
        <w:t xml:space="preserve">економски најповољнија </w:t>
      </w:r>
      <w:proofErr w:type="gramStart"/>
      <w:r w:rsidR="004B4B56">
        <w:rPr>
          <w:rFonts w:cs="Arial"/>
          <w:sz w:val="24"/>
          <w:szCs w:val="24"/>
          <w:lang w:val="sr-Cyrl-CS"/>
        </w:rPr>
        <w:t>понуда“</w:t>
      </w:r>
      <w:proofErr w:type="gramEnd"/>
      <w:r w:rsidR="006308D0">
        <w:rPr>
          <w:rFonts w:cs="Arial"/>
          <w:sz w:val="24"/>
          <w:szCs w:val="24"/>
          <w:lang w:val="sr-Cyrl-CS"/>
        </w:rPr>
        <w:t>, тј. наручилац ће ценити однос цене и квалитета</w:t>
      </w:r>
      <w:r w:rsidR="006308D0" w:rsidRPr="006308D0">
        <w:rPr>
          <w:rFonts w:eastAsia="Times New Roman" w:cs="Arial"/>
          <w:color w:val="333333"/>
          <w:sz w:val="21"/>
          <w:szCs w:val="21"/>
        </w:rPr>
        <w:t xml:space="preserve"> </w:t>
      </w:r>
      <w:r w:rsidR="006308D0">
        <w:rPr>
          <w:rFonts w:eastAsia="Times New Roman" w:cs="Arial"/>
          <w:color w:val="333333"/>
          <w:sz w:val="21"/>
          <w:szCs w:val="21"/>
          <w:lang w:val="sr-Cyrl-RS"/>
        </w:rPr>
        <w:t xml:space="preserve">- </w:t>
      </w:r>
      <w:r w:rsidR="000A66C6">
        <w:rPr>
          <w:rFonts w:eastAsia="Times New Roman" w:cs="Arial"/>
          <w:color w:val="333333"/>
          <w:sz w:val="21"/>
          <w:szCs w:val="21"/>
          <w:lang w:val="sr-Cyrl-RS"/>
        </w:rPr>
        <w:t xml:space="preserve"> </w:t>
      </w:r>
      <w:r w:rsidR="000A66C6">
        <w:rPr>
          <w:rFonts w:eastAsia="Times New Roman" w:cs="Arial"/>
          <w:color w:val="333333"/>
          <w:sz w:val="24"/>
          <w:szCs w:val="24"/>
          <w:lang w:val="sr-Cyrl-RS"/>
        </w:rPr>
        <w:t>услугу након продаје и техничку помоћ, услове испоруке (број бензинских станица).</w:t>
      </w:r>
    </w:p>
    <w:p w14:paraId="34C9B34C" w14:textId="77777777" w:rsidR="00FC1189" w:rsidRPr="000A66C6" w:rsidRDefault="00FC1189" w:rsidP="000A66C6">
      <w:pPr>
        <w:spacing w:after="150" w:line="240" w:lineRule="auto"/>
        <w:rPr>
          <w:rFonts w:eastAsia="Times New Roman" w:cs="Arial"/>
          <w:color w:val="333333"/>
          <w:sz w:val="21"/>
          <w:szCs w:val="21"/>
        </w:rPr>
      </w:pPr>
    </w:p>
    <w:p w14:paraId="00500DDD" w14:textId="0AD38A82" w:rsidR="005462C4" w:rsidRDefault="005462C4" w:rsidP="005462C4">
      <w:pPr>
        <w:spacing w:after="0" w:line="240" w:lineRule="auto"/>
        <w:rPr>
          <w:rFonts w:cs="Arial"/>
          <w:sz w:val="24"/>
          <w:szCs w:val="24"/>
          <w:lang w:val="sr-Cyrl-RS"/>
        </w:rPr>
      </w:pPr>
      <w:r w:rsidRPr="005462C4">
        <w:rPr>
          <w:rFonts w:cs="Arial"/>
          <w:b/>
          <w:sz w:val="24"/>
          <w:szCs w:val="24"/>
          <w:u w:val="single"/>
          <w:lang w:val="sr-Cyrl-RS"/>
        </w:rPr>
        <w:t>КВАЛИТЕТ, ТЕХНИЧКЕ СПЕЦИФИКАЦИЈЕ</w:t>
      </w:r>
      <w:r>
        <w:rPr>
          <w:rFonts w:cs="Arial"/>
          <w:b/>
          <w:sz w:val="24"/>
          <w:szCs w:val="24"/>
          <w:u w:val="single"/>
          <w:lang w:val="sr-Cyrl-RS"/>
        </w:rPr>
        <w:t>:</w:t>
      </w:r>
      <w:r>
        <w:rPr>
          <w:rFonts w:cs="Arial"/>
          <w:bCs/>
          <w:sz w:val="24"/>
          <w:szCs w:val="24"/>
          <w:u w:val="single"/>
          <w:lang w:val="sr-Cyrl-RS"/>
        </w:rPr>
        <w:t xml:space="preserve"> </w:t>
      </w:r>
      <w:r w:rsidRPr="005462C4">
        <w:rPr>
          <w:rFonts w:cs="Arial"/>
          <w:sz w:val="24"/>
          <w:szCs w:val="24"/>
          <w:lang w:val="sr-Cyrl-CS"/>
        </w:rPr>
        <w:t>Тражена добра морају да одговарају у свим аспектима захтевима наручиоца и важећим стандардима квалитета</w:t>
      </w:r>
      <w:r w:rsidR="00651DBA">
        <w:rPr>
          <w:rFonts w:cs="Arial"/>
          <w:sz w:val="24"/>
          <w:szCs w:val="24"/>
          <w:lang w:val="sr-Cyrl-CS"/>
        </w:rPr>
        <w:t>, а сагласно прописаним стандардима СРПС</w:t>
      </w:r>
      <w:r w:rsidRPr="005462C4">
        <w:rPr>
          <w:rFonts w:cs="Arial"/>
          <w:sz w:val="24"/>
          <w:szCs w:val="24"/>
          <w:lang w:val="sr-Cyrl-CS"/>
        </w:rPr>
        <w:t xml:space="preserve">, </w:t>
      </w:r>
      <w:r w:rsidR="00651DBA">
        <w:rPr>
          <w:rFonts w:cs="Arial"/>
          <w:sz w:val="24"/>
          <w:szCs w:val="24"/>
          <w:lang w:val="sr-Cyrl-CS"/>
        </w:rPr>
        <w:t>и да одговарају захтевима важећег</w:t>
      </w:r>
      <w:r w:rsidRPr="005462C4">
        <w:rPr>
          <w:rFonts w:cs="Arial"/>
          <w:sz w:val="24"/>
          <w:szCs w:val="24"/>
          <w:lang w:val="sr-Cyrl-RS"/>
        </w:rPr>
        <w:t xml:space="preserve"> </w:t>
      </w:r>
      <w:r w:rsidRPr="005462C4">
        <w:rPr>
          <w:rFonts w:cs="Arial"/>
          <w:sz w:val="24"/>
          <w:szCs w:val="24"/>
          <w:lang w:val="sr-Cyrl-CS"/>
        </w:rPr>
        <w:t>Правилника о техничким и другим захтевима за течна горива нафтног порекла</w:t>
      </w:r>
      <w:r w:rsidR="00651DBA">
        <w:rPr>
          <w:rFonts w:cs="Arial"/>
          <w:sz w:val="24"/>
          <w:szCs w:val="24"/>
          <w:lang w:val="sr-Cyrl-CS"/>
        </w:rPr>
        <w:t>.</w:t>
      </w:r>
    </w:p>
    <w:p w14:paraId="270C7018" w14:textId="77777777" w:rsidR="008C675A" w:rsidRPr="005462C4" w:rsidRDefault="008C675A" w:rsidP="005462C4">
      <w:pPr>
        <w:spacing w:after="0" w:line="240" w:lineRule="auto"/>
        <w:rPr>
          <w:rFonts w:cs="Arial"/>
          <w:bCs/>
          <w:sz w:val="24"/>
          <w:szCs w:val="24"/>
          <w:u w:val="single"/>
          <w:lang w:val="sr-Cyrl-RS"/>
        </w:rPr>
      </w:pPr>
    </w:p>
    <w:p w14:paraId="7FCDB3C7" w14:textId="23351958" w:rsidR="005462C4" w:rsidRDefault="005462C4" w:rsidP="008C675A">
      <w:pPr>
        <w:tabs>
          <w:tab w:val="left" w:pos="6660"/>
        </w:tabs>
        <w:spacing w:after="0" w:line="240" w:lineRule="auto"/>
        <w:rPr>
          <w:rFonts w:cs="Arial"/>
          <w:sz w:val="24"/>
          <w:szCs w:val="24"/>
        </w:rPr>
      </w:pPr>
      <w:r w:rsidRPr="005462C4">
        <w:rPr>
          <w:rFonts w:cs="Arial"/>
          <w:b/>
          <w:sz w:val="24"/>
          <w:szCs w:val="24"/>
          <w:u w:val="single"/>
          <w:lang w:val="sr-Cyrl-RS"/>
        </w:rPr>
        <w:t>КОНТРОЛА КВАЛИТЕТА</w:t>
      </w:r>
      <w:r>
        <w:rPr>
          <w:rFonts w:cs="Arial"/>
          <w:b/>
          <w:sz w:val="24"/>
          <w:szCs w:val="24"/>
          <w:u w:val="single"/>
          <w:lang w:val="sr-Cyrl-RS"/>
        </w:rPr>
        <w:t xml:space="preserve">: </w:t>
      </w:r>
      <w:proofErr w:type="spellStart"/>
      <w:r w:rsidRPr="005462C4">
        <w:rPr>
          <w:rFonts w:cs="Arial"/>
          <w:sz w:val="24"/>
          <w:szCs w:val="24"/>
        </w:rPr>
        <w:t>Наручилац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има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право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на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рекламацију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квалитета</w:t>
      </w:r>
      <w:proofErr w:type="spellEnd"/>
      <w:r w:rsidRPr="005462C4">
        <w:rPr>
          <w:rFonts w:cs="Arial"/>
          <w:sz w:val="24"/>
          <w:szCs w:val="24"/>
        </w:rPr>
        <w:t xml:space="preserve"> и </w:t>
      </w:r>
      <w:proofErr w:type="spellStart"/>
      <w:r w:rsidRPr="005462C4">
        <w:rPr>
          <w:rFonts w:cs="Arial"/>
          <w:sz w:val="24"/>
          <w:szCs w:val="24"/>
        </w:rPr>
        <w:t>количине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испоручене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робе</w:t>
      </w:r>
      <w:proofErr w:type="spellEnd"/>
      <w:r w:rsidRPr="005462C4">
        <w:rPr>
          <w:rFonts w:cs="Arial"/>
          <w:sz w:val="24"/>
          <w:szCs w:val="24"/>
        </w:rPr>
        <w:t xml:space="preserve">, у </w:t>
      </w:r>
      <w:proofErr w:type="spellStart"/>
      <w:r w:rsidRPr="005462C4">
        <w:rPr>
          <w:rFonts w:cs="Arial"/>
          <w:sz w:val="24"/>
          <w:szCs w:val="24"/>
        </w:rPr>
        <w:t>ком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случају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је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дужан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да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уложи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приговор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без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одлагања</w:t>
      </w:r>
      <w:proofErr w:type="spellEnd"/>
      <w:r w:rsidRPr="005462C4">
        <w:rPr>
          <w:rFonts w:cs="Arial"/>
          <w:sz w:val="24"/>
          <w:szCs w:val="24"/>
        </w:rPr>
        <w:t xml:space="preserve">, </w:t>
      </w:r>
      <w:proofErr w:type="spellStart"/>
      <w:r w:rsidRPr="005462C4">
        <w:rPr>
          <w:rFonts w:cs="Arial"/>
          <w:sz w:val="24"/>
          <w:szCs w:val="24"/>
        </w:rPr>
        <w:t>одмах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приликом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преузимања</w:t>
      </w:r>
      <w:proofErr w:type="spellEnd"/>
      <w:r w:rsidRPr="005462C4">
        <w:rPr>
          <w:rFonts w:cs="Arial"/>
          <w:sz w:val="24"/>
          <w:szCs w:val="24"/>
        </w:rPr>
        <w:t xml:space="preserve"> / </w:t>
      </w:r>
      <w:proofErr w:type="spellStart"/>
      <w:r w:rsidRPr="005462C4">
        <w:rPr>
          <w:rFonts w:cs="Arial"/>
          <w:sz w:val="24"/>
          <w:szCs w:val="24"/>
        </w:rPr>
        <w:t>пријема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робе</w:t>
      </w:r>
      <w:proofErr w:type="spellEnd"/>
      <w:r w:rsidRPr="005462C4">
        <w:rPr>
          <w:rFonts w:cs="Arial"/>
          <w:sz w:val="24"/>
          <w:szCs w:val="24"/>
        </w:rPr>
        <w:t xml:space="preserve">, а у </w:t>
      </w:r>
      <w:proofErr w:type="spellStart"/>
      <w:r w:rsidRPr="005462C4">
        <w:rPr>
          <w:rFonts w:cs="Arial"/>
          <w:sz w:val="24"/>
          <w:szCs w:val="24"/>
        </w:rPr>
        <w:t>случају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приговора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на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квалитет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најкасније</w:t>
      </w:r>
      <w:proofErr w:type="spellEnd"/>
      <w:r w:rsidRPr="005462C4">
        <w:rPr>
          <w:rFonts w:cs="Arial"/>
          <w:sz w:val="24"/>
          <w:szCs w:val="24"/>
        </w:rPr>
        <w:t xml:space="preserve"> у </w:t>
      </w:r>
      <w:proofErr w:type="spellStart"/>
      <w:r w:rsidRPr="005462C4">
        <w:rPr>
          <w:rFonts w:cs="Arial"/>
          <w:sz w:val="24"/>
          <w:szCs w:val="24"/>
        </w:rPr>
        <w:t>року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од</w:t>
      </w:r>
      <w:proofErr w:type="spellEnd"/>
      <w:r w:rsidRPr="005462C4">
        <w:rPr>
          <w:rFonts w:cs="Arial"/>
          <w:sz w:val="24"/>
          <w:szCs w:val="24"/>
        </w:rPr>
        <w:t xml:space="preserve"> 24 </w:t>
      </w:r>
      <w:proofErr w:type="spellStart"/>
      <w:r w:rsidRPr="005462C4">
        <w:rPr>
          <w:rFonts w:cs="Arial"/>
          <w:sz w:val="24"/>
          <w:szCs w:val="24"/>
        </w:rPr>
        <w:t>сата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од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сазнања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за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недостатак</w:t>
      </w:r>
      <w:proofErr w:type="spellEnd"/>
      <w:r w:rsidRPr="005462C4">
        <w:rPr>
          <w:rFonts w:cs="Arial"/>
          <w:sz w:val="24"/>
          <w:szCs w:val="24"/>
        </w:rPr>
        <w:t xml:space="preserve">. У </w:t>
      </w:r>
      <w:proofErr w:type="spellStart"/>
      <w:r w:rsidRPr="005462C4">
        <w:rPr>
          <w:rFonts w:cs="Arial"/>
          <w:sz w:val="24"/>
          <w:szCs w:val="24"/>
        </w:rPr>
        <w:t>случају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приговора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на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количину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робе</w:t>
      </w:r>
      <w:proofErr w:type="spellEnd"/>
      <w:r w:rsidRPr="005462C4">
        <w:rPr>
          <w:rFonts w:cs="Arial"/>
          <w:sz w:val="24"/>
          <w:szCs w:val="24"/>
        </w:rPr>
        <w:t xml:space="preserve">, </w:t>
      </w:r>
      <w:proofErr w:type="spellStart"/>
      <w:r w:rsidRPr="005462C4">
        <w:rPr>
          <w:rFonts w:cs="Arial"/>
          <w:sz w:val="24"/>
          <w:szCs w:val="24"/>
        </w:rPr>
        <w:t>Наручилац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одмах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обавештава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Добављача</w:t>
      </w:r>
      <w:proofErr w:type="spellEnd"/>
      <w:r w:rsidRPr="005462C4">
        <w:rPr>
          <w:rFonts w:cs="Arial"/>
          <w:sz w:val="24"/>
          <w:szCs w:val="24"/>
        </w:rPr>
        <w:t xml:space="preserve">, </w:t>
      </w:r>
      <w:proofErr w:type="spellStart"/>
      <w:r w:rsidRPr="005462C4">
        <w:rPr>
          <w:rFonts w:cs="Arial"/>
          <w:sz w:val="24"/>
          <w:szCs w:val="24"/>
        </w:rPr>
        <w:t>који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је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дужан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да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упути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Комисију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за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решавање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рекламација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која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ће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на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лицу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места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утврдити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чињенично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стање</w:t>
      </w:r>
      <w:proofErr w:type="spellEnd"/>
      <w:r w:rsidRPr="005462C4">
        <w:rPr>
          <w:rFonts w:cs="Arial"/>
          <w:sz w:val="24"/>
          <w:szCs w:val="24"/>
        </w:rPr>
        <w:t xml:space="preserve"> и о </w:t>
      </w:r>
      <w:proofErr w:type="spellStart"/>
      <w:r w:rsidRPr="005462C4">
        <w:rPr>
          <w:rFonts w:cs="Arial"/>
          <w:sz w:val="24"/>
          <w:szCs w:val="24"/>
        </w:rPr>
        <w:t>томе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сачинити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записник</w:t>
      </w:r>
      <w:proofErr w:type="spellEnd"/>
      <w:r w:rsidRPr="005462C4">
        <w:rPr>
          <w:rFonts w:cs="Arial"/>
          <w:sz w:val="24"/>
          <w:szCs w:val="24"/>
        </w:rPr>
        <w:t xml:space="preserve">. У </w:t>
      </w:r>
      <w:proofErr w:type="spellStart"/>
      <w:r w:rsidRPr="005462C4">
        <w:rPr>
          <w:rFonts w:cs="Arial"/>
          <w:sz w:val="24"/>
          <w:szCs w:val="24"/>
        </w:rPr>
        <w:t>случају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приговора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на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квалитет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робе</w:t>
      </w:r>
      <w:proofErr w:type="spellEnd"/>
      <w:r w:rsidRPr="005462C4">
        <w:rPr>
          <w:rFonts w:cs="Arial"/>
          <w:sz w:val="24"/>
          <w:szCs w:val="24"/>
        </w:rPr>
        <w:t xml:space="preserve">, </w:t>
      </w:r>
      <w:proofErr w:type="spellStart"/>
      <w:r w:rsidRPr="005462C4">
        <w:rPr>
          <w:rFonts w:cs="Arial"/>
          <w:sz w:val="24"/>
          <w:szCs w:val="24"/>
        </w:rPr>
        <w:t>Наручилац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одмах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обавештава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Добављача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који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упућује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стручно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лице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ради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узорковања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робе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која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се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даје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на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анализу</w:t>
      </w:r>
      <w:proofErr w:type="spellEnd"/>
      <w:r w:rsidRPr="005462C4">
        <w:rPr>
          <w:rFonts w:cs="Arial"/>
          <w:sz w:val="24"/>
          <w:szCs w:val="24"/>
          <w:lang w:val="sr-Cyrl-RS"/>
        </w:rPr>
        <w:t>. Д</w:t>
      </w:r>
      <w:r w:rsidRPr="005462C4">
        <w:rPr>
          <w:rFonts w:cs="Arial"/>
          <w:sz w:val="24"/>
          <w:szCs w:val="24"/>
        </w:rPr>
        <w:t xml:space="preserve">о </w:t>
      </w:r>
      <w:proofErr w:type="spellStart"/>
      <w:r w:rsidRPr="005462C4">
        <w:rPr>
          <w:rFonts w:cs="Arial"/>
          <w:sz w:val="24"/>
          <w:szCs w:val="24"/>
        </w:rPr>
        <w:t>момента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окончања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рекламационог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поступка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свака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страна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сноси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своје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трошкове</w:t>
      </w:r>
      <w:proofErr w:type="spellEnd"/>
      <w:r w:rsidRPr="005462C4">
        <w:rPr>
          <w:rFonts w:cs="Arial"/>
          <w:sz w:val="24"/>
          <w:szCs w:val="24"/>
        </w:rPr>
        <w:t xml:space="preserve"> у </w:t>
      </w:r>
      <w:proofErr w:type="spellStart"/>
      <w:r w:rsidRPr="005462C4">
        <w:rPr>
          <w:rFonts w:cs="Arial"/>
          <w:sz w:val="24"/>
          <w:szCs w:val="24"/>
        </w:rPr>
        <w:t>складу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са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овим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чланом</w:t>
      </w:r>
      <w:proofErr w:type="spellEnd"/>
      <w:r w:rsidRPr="005462C4">
        <w:rPr>
          <w:rFonts w:cs="Arial"/>
          <w:sz w:val="24"/>
          <w:szCs w:val="24"/>
        </w:rPr>
        <w:t>.</w:t>
      </w:r>
      <w:r w:rsidRPr="005462C4">
        <w:rPr>
          <w:rFonts w:cs="Arial"/>
          <w:sz w:val="24"/>
          <w:szCs w:val="24"/>
          <w:lang w:val="sr-Cyrl-RS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Уколико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се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утврди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да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рекламација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није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основана</w:t>
      </w:r>
      <w:proofErr w:type="spellEnd"/>
      <w:r w:rsidRPr="005462C4">
        <w:rPr>
          <w:rFonts w:cs="Arial"/>
          <w:sz w:val="24"/>
          <w:szCs w:val="24"/>
        </w:rPr>
        <w:t xml:space="preserve">, </w:t>
      </w:r>
      <w:proofErr w:type="spellStart"/>
      <w:r w:rsidRPr="005462C4">
        <w:rPr>
          <w:rFonts w:cs="Arial"/>
          <w:sz w:val="24"/>
          <w:szCs w:val="24"/>
        </w:rPr>
        <w:t>трошкове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поступка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рекламације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сноси</w:t>
      </w:r>
      <w:proofErr w:type="spellEnd"/>
      <w:r w:rsidRPr="005462C4">
        <w:rPr>
          <w:rFonts w:cs="Arial"/>
          <w:sz w:val="24"/>
          <w:szCs w:val="24"/>
        </w:rPr>
        <w:t xml:space="preserve"> </w:t>
      </w:r>
      <w:proofErr w:type="spellStart"/>
      <w:r w:rsidRPr="005462C4">
        <w:rPr>
          <w:rFonts w:cs="Arial"/>
          <w:sz w:val="24"/>
          <w:szCs w:val="24"/>
        </w:rPr>
        <w:t>Наручилац</w:t>
      </w:r>
      <w:proofErr w:type="spellEnd"/>
      <w:r w:rsidRPr="005462C4">
        <w:rPr>
          <w:rFonts w:cs="Arial"/>
          <w:sz w:val="24"/>
          <w:szCs w:val="24"/>
        </w:rPr>
        <w:t xml:space="preserve">. </w:t>
      </w:r>
    </w:p>
    <w:p w14:paraId="471A0987" w14:textId="77777777" w:rsidR="008C675A" w:rsidRPr="008C675A" w:rsidRDefault="008C675A" w:rsidP="008C675A">
      <w:pPr>
        <w:tabs>
          <w:tab w:val="left" w:pos="6660"/>
        </w:tabs>
        <w:spacing w:after="0" w:line="240" w:lineRule="auto"/>
        <w:rPr>
          <w:rFonts w:cs="Arial"/>
          <w:b/>
          <w:sz w:val="24"/>
          <w:szCs w:val="24"/>
          <w:u w:val="single"/>
          <w:lang w:val="sr-Cyrl-RS"/>
        </w:rPr>
      </w:pPr>
    </w:p>
    <w:p w14:paraId="17B0ACD1" w14:textId="0F0F51BF" w:rsidR="005462C4" w:rsidRPr="005462C4" w:rsidRDefault="005462C4" w:rsidP="005462C4">
      <w:pPr>
        <w:tabs>
          <w:tab w:val="left" w:pos="1441"/>
        </w:tabs>
        <w:spacing w:after="0" w:line="240" w:lineRule="auto"/>
        <w:rPr>
          <w:rFonts w:cs="Arial"/>
          <w:b/>
          <w:sz w:val="24"/>
          <w:szCs w:val="24"/>
          <w:u w:val="single"/>
          <w:lang w:val="sr-Cyrl-RS"/>
        </w:rPr>
      </w:pPr>
      <w:r w:rsidRPr="005462C4">
        <w:rPr>
          <w:rFonts w:cs="Arial"/>
          <w:b/>
          <w:sz w:val="24"/>
          <w:szCs w:val="24"/>
          <w:u w:val="single"/>
          <w:lang w:val="sr-Cyrl-RS"/>
        </w:rPr>
        <w:t>МЕСТО, НАЧИН И РОК ИСПОРУКЕ</w:t>
      </w:r>
      <w:r>
        <w:rPr>
          <w:rFonts w:cs="Arial"/>
          <w:b/>
          <w:sz w:val="24"/>
          <w:szCs w:val="24"/>
          <w:u w:val="single"/>
          <w:lang w:val="sr-Cyrl-RS"/>
        </w:rPr>
        <w:t xml:space="preserve">: </w:t>
      </w:r>
      <w:r w:rsidRPr="005462C4">
        <w:rPr>
          <w:rFonts w:cs="Arial"/>
          <w:sz w:val="24"/>
          <w:szCs w:val="24"/>
          <w:lang w:val="ru-RU"/>
        </w:rPr>
        <w:t>Место испоруке</w:t>
      </w:r>
      <w:r w:rsidRPr="005462C4">
        <w:rPr>
          <w:rFonts w:cs="Arial"/>
          <w:sz w:val="24"/>
          <w:szCs w:val="24"/>
          <w:lang w:val="sr-Latn-CS"/>
        </w:rPr>
        <w:t xml:space="preserve"> </w:t>
      </w:r>
      <w:r w:rsidRPr="005462C4">
        <w:rPr>
          <w:rFonts w:cs="Arial"/>
          <w:sz w:val="24"/>
          <w:szCs w:val="24"/>
          <w:lang w:val="sr-Cyrl-CS"/>
        </w:rPr>
        <w:t>горива</w:t>
      </w:r>
      <w:r w:rsidRPr="005462C4">
        <w:rPr>
          <w:rFonts w:cs="Arial"/>
          <w:sz w:val="24"/>
          <w:szCs w:val="24"/>
          <w:lang w:val="sr-Latn-CS"/>
        </w:rPr>
        <w:t xml:space="preserve"> </w:t>
      </w:r>
      <w:r w:rsidRPr="005462C4">
        <w:rPr>
          <w:rFonts w:cs="Arial"/>
          <w:sz w:val="24"/>
          <w:szCs w:val="24"/>
          <w:lang w:val="sr-Cyrl-CS"/>
        </w:rPr>
        <w:t>(</w:t>
      </w:r>
      <w:r w:rsidRPr="005462C4">
        <w:rPr>
          <w:rFonts w:cs="Arial"/>
          <w:sz w:val="24"/>
          <w:szCs w:val="24"/>
          <w:lang w:val="ru-RU"/>
        </w:rPr>
        <w:t>продаја путем дебитних картица</w:t>
      </w:r>
      <w:r w:rsidRPr="005462C4">
        <w:rPr>
          <w:rFonts w:cs="Arial"/>
          <w:sz w:val="24"/>
          <w:szCs w:val="24"/>
          <w:lang w:val="sr-Cyrl-CS"/>
        </w:rPr>
        <w:t>)</w:t>
      </w:r>
      <w:r w:rsidRPr="005462C4">
        <w:rPr>
          <w:rFonts w:cs="Arial"/>
          <w:sz w:val="24"/>
          <w:szCs w:val="24"/>
          <w:lang w:val="ru-RU"/>
        </w:rPr>
        <w:t xml:space="preserve"> су бензинске </w:t>
      </w:r>
      <w:r w:rsidRPr="005462C4">
        <w:rPr>
          <w:rFonts w:cs="Arial"/>
          <w:sz w:val="24"/>
          <w:szCs w:val="24"/>
          <w:lang w:val="sr-Cyrl-RS"/>
        </w:rPr>
        <w:t>станице</w:t>
      </w:r>
      <w:r w:rsidRPr="005462C4">
        <w:rPr>
          <w:rFonts w:cs="Arial"/>
          <w:sz w:val="24"/>
          <w:szCs w:val="24"/>
          <w:lang w:val="ru-RU"/>
        </w:rPr>
        <w:t xml:space="preserve"> Понуђача на територији Републике Србије.</w:t>
      </w:r>
      <w:r w:rsidRPr="005462C4">
        <w:rPr>
          <w:rFonts w:cs="Arial"/>
          <w:sz w:val="24"/>
          <w:szCs w:val="24"/>
          <w:lang w:val="sr-Cyrl-CS"/>
        </w:rPr>
        <w:t xml:space="preserve"> </w:t>
      </w:r>
    </w:p>
    <w:p w14:paraId="6FE292B5" w14:textId="24E55CB9" w:rsidR="005462C4" w:rsidRDefault="005462C4" w:rsidP="005462C4">
      <w:pPr>
        <w:tabs>
          <w:tab w:val="left" w:pos="6660"/>
        </w:tabs>
        <w:spacing w:after="0" w:line="240" w:lineRule="auto"/>
        <w:rPr>
          <w:rFonts w:cs="Arial"/>
          <w:sz w:val="24"/>
          <w:szCs w:val="24"/>
          <w:lang w:val="sr-Cyrl-CS"/>
        </w:rPr>
      </w:pPr>
      <w:r w:rsidRPr="005462C4">
        <w:rPr>
          <w:rFonts w:cs="Arial"/>
          <w:sz w:val="24"/>
          <w:szCs w:val="24"/>
          <w:lang w:val="sr-Cyrl-CS"/>
        </w:rPr>
        <w:t>Понуђач је у обавези да испоруку добара-горив</w:t>
      </w:r>
      <w:r w:rsidRPr="005462C4">
        <w:rPr>
          <w:rFonts w:cs="Arial"/>
          <w:sz w:val="24"/>
          <w:szCs w:val="24"/>
          <w:lang w:val="sr-Cyrl-RS"/>
        </w:rPr>
        <w:t>а</w:t>
      </w:r>
      <w:r w:rsidRPr="005462C4">
        <w:rPr>
          <w:rFonts w:cs="Arial"/>
          <w:sz w:val="24"/>
          <w:szCs w:val="24"/>
          <w:lang w:val="sr-Cyrl-CS"/>
        </w:rPr>
        <w:t>, врши непрекидно</w:t>
      </w:r>
      <w:r w:rsidRPr="005462C4">
        <w:rPr>
          <w:rFonts w:cs="Arial"/>
          <w:color w:val="333300"/>
          <w:sz w:val="24"/>
          <w:szCs w:val="24"/>
          <w:lang w:val="ru-RU"/>
        </w:rPr>
        <w:t xml:space="preserve"> </w:t>
      </w:r>
      <w:r w:rsidRPr="005462C4">
        <w:rPr>
          <w:rFonts w:cs="Arial"/>
          <w:sz w:val="24"/>
          <w:szCs w:val="24"/>
          <w:lang w:val="ru-RU"/>
        </w:rPr>
        <w:t xml:space="preserve">на бензинским </w:t>
      </w:r>
      <w:r w:rsidRPr="005462C4">
        <w:rPr>
          <w:rFonts w:cs="Arial"/>
          <w:sz w:val="24"/>
          <w:szCs w:val="24"/>
          <w:lang w:val="sr-Cyrl-RS"/>
        </w:rPr>
        <w:t xml:space="preserve">станицама </w:t>
      </w:r>
      <w:r w:rsidRPr="005462C4">
        <w:rPr>
          <w:rFonts w:cs="Arial"/>
          <w:sz w:val="24"/>
          <w:szCs w:val="24"/>
          <w:lang w:val="ru-RU"/>
        </w:rPr>
        <w:t>Понуђача у периоду важења уговора</w:t>
      </w:r>
      <w:r w:rsidRPr="005462C4">
        <w:rPr>
          <w:rFonts w:cs="Arial"/>
          <w:sz w:val="24"/>
          <w:szCs w:val="24"/>
          <w:lang w:val="sr-Cyrl-CS"/>
        </w:rPr>
        <w:t xml:space="preserve">, а под условима из прихваћене  понуде Понуђача. </w:t>
      </w:r>
    </w:p>
    <w:p w14:paraId="0E22F9CE" w14:textId="77777777" w:rsidR="008C675A" w:rsidRPr="005462C4" w:rsidRDefault="008C675A" w:rsidP="005462C4">
      <w:pPr>
        <w:tabs>
          <w:tab w:val="left" w:pos="6660"/>
        </w:tabs>
        <w:spacing w:after="0" w:line="240" w:lineRule="auto"/>
        <w:rPr>
          <w:rFonts w:cs="Arial"/>
          <w:sz w:val="24"/>
          <w:szCs w:val="24"/>
          <w:lang w:val="sr-Cyrl-RS"/>
        </w:rPr>
      </w:pPr>
    </w:p>
    <w:p w14:paraId="0F6A07D0" w14:textId="77777777" w:rsidR="008C675A" w:rsidRPr="005462C4" w:rsidRDefault="008C675A" w:rsidP="008C67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sr-Cyrl-CS"/>
        </w:rPr>
      </w:pPr>
      <w:r w:rsidRPr="005462C4">
        <w:rPr>
          <w:rFonts w:cs="Arial"/>
          <w:b/>
          <w:bCs/>
          <w:sz w:val="24"/>
          <w:szCs w:val="24"/>
          <w:u w:val="single"/>
          <w:lang w:val="sr-Cyrl-CS"/>
        </w:rPr>
        <w:t>ЦЕНА</w:t>
      </w:r>
      <w:r w:rsidRPr="005462C4">
        <w:rPr>
          <w:rFonts w:cs="Arial"/>
          <w:sz w:val="24"/>
          <w:szCs w:val="24"/>
          <w:lang w:val="sr-Cyrl-CS"/>
        </w:rPr>
        <w:t>: Уколико Понуђач у својој понуди искаже одређени попуст на понуђена добра дужан је да се придржава понуђеног попуста током целог трајања уговора и да га обрачунава на званични малопродајни ценовник.</w:t>
      </w:r>
    </w:p>
    <w:p w14:paraId="71BA65C4" w14:textId="77777777" w:rsidR="008C675A" w:rsidRPr="005462C4" w:rsidRDefault="008C675A" w:rsidP="008C67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sr-Cyrl-CS"/>
        </w:rPr>
      </w:pPr>
      <w:r w:rsidRPr="005462C4">
        <w:rPr>
          <w:rFonts w:cs="Arial"/>
          <w:sz w:val="24"/>
          <w:szCs w:val="24"/>
          <w:lang w:val="sr-Cyrl-CS"/>
        </w:rPr>
        <w:t>Цена се може мењати у складу са Одлуком надлежног органа понуђача, након истека рока важења понуде од 30 дана, заснованој на кретању цена на тржишту нафтних деривата у Републици Србији. Обавештење о променама цена се обавезно шаље наручиоцу електронским путем.</w:t>
      </w:r>
    </w:p>
    <w:p w14:paraId="16DEFAAE" w14:textId="38F03876" w:rsidR="008C675A" w:rsidRDefault="008C675A" w:rsidP="008C67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sr-Cyrl-CS"/>
        </w:rPr>
      </w:pPr>
      <w:r w:rsidRPr="005462C4">
        <w:rPr>
          <w:rFonts w:cs="Arial"/>
          <w:sz w:val="24"/>
          <w:szCs w:val="24"/>
          <w:lang w:val="sr-Cyrl-CS"/>
        </w:rPr>
        <w:t>Понуђена цена за добра која су предмет ове набавке мора да садржи све трошкове које ће продавац имати у поступку извршења повереног му посла и никакви накнадни трошкови неће бити признати од стране купца.</w:t>
      </w:r>
    </w:p>
    <w:p w14:paraId="72B2D623" w14:textId="77777777" w:rsidR="00FC1189" w:rsidRDefault="00FC1189" w:rsidP="008C67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244DB4F4" w14:textId="77777777" w:rsidR="008C675A" w:rsidRPr="005462C4" w:rsidRDefault="008C675A" w:rsidP="008C67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03439D09" w14:textId="215C5BEA" w:rsidR="008C675A" w:rsidRDefault="008C675A" w:rsidP="008C67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sr-Cyrl-CS"/>
        </w:rPr>
      </w:pPr>
      <w:r w:rsidRPr="005462C4">
        <w:rPr>
          <w:rFonts w:cs="Arial"/>
          <w:b/>
          <w:bCs/>
          <w:sz w:val="24"/>
          <w:szCs w:val="24"/>
          <w:u w:val="single"/>
          <w:lang w:val="sr-Cyrl-CS"/>
        </w:rPr>
        <w:t>НАЧИН ПЛАЋАЊА</w:t>
      </w:r>
      <w:r w:rsidRPr="005462C4">
        <w:rPr>
          <w:rFonts w:cs="Arial"/>
          <w:bCs/>
          <w:sz w:val="24"/>
          <w:szCs w:val="24"/>
          <w:lang w:val="sr-Cyrl-CS"/>
        </w:rPr>
        <w:t>:</w:t>
      </w:r>
      <w:r w:rsidR="00981DC0">
        <w:rPr>
          <w:rFonts w:cs="Arial"/>
          <w:bCs/>
          <w:sz w:val="24"/>
          <w:szCs w:val="24"/>
          <w:lang w:val="sr-Cyrl-RS"/>
        </w:rPr>
        <w:t xml:space="preserve"> авансно,</w:t>
      </w:r>
      <w:r w:rsidRPr="005462C4">
        <w:rPr>
          <w:rFonts w:cs="Arial"/>
          <w:bCs/>
          <w:sz w:val="24"/>
          <w:szCs w:val="24"/>
          <w:lang w:val="sr-Cyrl-CS"/>
        </w:rPr>
        <w:t xml:space="preserve"> </w:t>
      </w:r>
      <w:r w:rsidR="0071688F" w:rsidRPr="004B4B56">
        <w:rPr>
          <w:rFonts w:cs="Arial"/>
          <w:sz w:val="24"/>
          <w:szCs w:val="24"/>
          <w:lang w:val="pl-PL"/>
        </w:rPr>
        <w:t xml:space="preserve">коришћењем </w:t>
      </w:r>
      <w:r w:rsidR="0071688F" w:rsidRPr="004B4B56">
        <w:rPr>
          <w:rFonts w:cs="Arial"/>
          <w:sz w:val="24"/>
          <w:szCs w:val="24"/>
          <w:lang w:val="sr-Cyrl-CS"/>
        </w:rPr>
        <w:t xml:space="preserve">компанијске </w:t>
      </w:r>
      <w:r w:rsidR="0071688F" w:rsidRPr="004B4B56">
        <w:rPr>
          <w:rFonts w:cs="Arial"/>
          <w:sz w:val="24"/>
          <w:szCs w:val="24"/>
          <w:lang w:val="pl-PL"/>
        </w:rPr>
        <w:t xml:space="preserve">дебитне картице </w:t>
      </w:r>
      <w:r w:rsidR="0071688F" w:rsidRPr="004B4B56">
        <w:rPr>
          <w:rFonts w:cs="Arial"/>
          <w:sz w:val="24"/>
          <w:szCs w:val="24"/>
          <w:lang w:val="sr-Cyrl-RS"/>
        </w:rPr>
        <w:t>за гориво</w:t>
      </w:r>
      <w:r w:rsidR="0071688F">
        <w:rPr>
          <w:rFonts w:cs="Arial"/>
          <w:sz w:val="24"/>
          <w:szCs w:val="24"/>
          <w:lang w:val="sr-Cyrl-CS"/>
        </w:rPr>
        <w:t xml:space="preserve"> </w:t>
      </w:r>
    </w:p>
    <w:p w14:paraId="67C17B83" w14:textId="77777777" w:rsidR="00900CA8" w:rsidRPr="005462C4" w:rsidRDefault="00900CA8" w:rsidP="008C67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53EC221C" w14:textId="77777777" w:rsidR="008C675A" w:rsidRPr="005462C4" w:rsidRDefault="008C675A" w:rsidP="008C67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sr-Cyrl-RS"/>
        </w:rPr>
      </w:pPr>
      <w:r w:rsidRPr="005462C4">
        <w:rPr>
          <w:rFonts w:cs="Arial"/>
          <w:b/>
          <w:sz w:val="24"/>
          <w:szCs w:val="24"/>
          <w:u w:val="single"/>
          <w:lang w:val="ru-RU"/>
        </w:rPr>
        <w:t>РОК ВАЖЕЊА ПОНУДЕ</w:t>
      </w:r>
      <w:r w:rsidRPr="005462C4">
        <w:rPr>
          <w:rFonts w:cs="Arial"/>
          <w:sz w:val="24"/>
          <w:szCs w:val="24"/>
          <w:lang w:val="ru-RU"/>
        </w:rPr>
        <w:t>: _____ дана од дана отварања понуде</w:t>
      </w:r>
      <w:r w:rsidRPr="005462C4">
        <w:rPr>
          <w:rFonts w:cs="Arial"/>
          <w:sz w:val="24"/>
          <w:szCs w:val="24"/>
          <w:lang w:val="sr-Latn-CS"/>
        </w:rPr>
        <w:t xml:space="preserve"> (минимум </w:t>
      </w:r>
      <w:r w:rsidRPr="005462C4">
        <w:rPr>
          <w:rFonts w:cs="Arial"/>
          <w:sz w:val="24"/>
          <w:szCs w:val="24"/>
          <w:lang w:val="ru-RU"/>
        </w:rPr>
        <w:t>30</w:t>
      </w:r>
      <w:r w:rsidRPr="005462C4">
        <w:rPr>
          <w:rFonts w:cs="Arial"/>
          <w:sz w:val="24"/>
          <w:szCs w:val="24"/>
          <w:lang w:val="sr-Latn-CS"/>
        </w:rPr>
        <w:t xml:space="preserve"> дана од дана отварања понуд</w:t>
      </w:r>
      <w:r w:rsidRPr="005462C4">
        <w:rPr>
          <w:rFonts w:cs="Arial"/>
          <w:sz w:val="24"/>
          <w:szCs w:val="24"/>
          <w:lang w:val="sr-Cyrl-CS"/>
        </w:rPr>
        <w:t>е</w:t>
      </w:r>
      <w:r w:rsidRPr="005462C4">
        <w:rPr>
          <w:rFonts w:cs="Arial"/>
          <w:sz w:val="24"/>
          <w:szCs w:val="24"/>
          <w:lang w:val="sr-Latn-CS"/>
        </w:rPr>
        <w:t>, у случају да понуђач понуди краћи рок опције</w:t>
      </w:r>
      <w:r w:rsidRPr="005462C4">
        <w:rPr>
          <w:rFonts w:cs="Arial"/>
          <w:sz w:val="24"/>
          <w:szCs w:val="24"/>
          <w:lang w:val="sr-Cyrl-CS"/>
        </w:rPr>
        <w:t xml:space="preserve"> понуде</w:t>
      </w:r>
      <w:r w:rsidRPr="005462C4">
        <w:rPr>
          <w:rFonts w:cs="Arial"/>
          <w:sz w:val="24"/>
          <w:szCs w:val="24"/>
          <w:lang w:val="sr-Latn-CS"/>
        </w:rPr>
        <w:t xml:space="preserve"> о</w:t>
      </w:r>
      <w:r w:rsidRPr="005462C4">
        <w:rPr>
          <w:rFonts w:cs="Arial"/>
          <w:sz w:val="24"/>
          <w:szCs w:val="24"/>
          <w:lang w:val="sr-Cyrl-CS"/>
        </w:rPr>
        <w:t xml:space="preserve">д </w:t>
      </w:r>
      <w:r w:rsidRPr="005462C4">
        <w:rPr>
          <w:rFonts w:cs="Arial"/>
          <w:sz w:val="24"/>
          <w:szCs w:val="24"/>
          <w:lang w:val="sr-Cyrl-CS"/>
        </w:rPr>
        <w:lastRenderedPageBreak/>
        <w:t>30 дана од дана отварања понуде, понуда ће се сматрати неисправном и неће се разматрати)</w:t>
      </w:r>
      <w:r w:rsidRPr="005462C4">
        <w:rPr>
          <w:rFonts w:cs="Arial"/>
          <w:sz w:val="24"/>
          <w:szCs w:val="24"/>
          <w:lang w:val="en-US"/>
        </w:rPr>
        <w:t>;</w:t>
      </w:r>
    </w:p>
    <w:p w14:paraId="71750AD0" w14:textId="77777777" w:rsidR="00223D41" w:rsidRPr="005462C4" w:rsidRDefault="00223D41" w:rsidP="005462C4">
      <w:pPr>
        <w:spacing w:after="0" w:line="240" w:lineRule="auto"/>
        <w:rPr>
          <w:rFonts w:eastAsia="Times New Roman" w:cs="Arial"/>
          <w:noProof/>
          <w:sz w:val="24"/>
          <w:szCs w:val="24"/>
          <w:lang w:val="sr-Cyrl-CS"/>
        </w:rPr>
      </w:pPr>
    </w:p>
    <w:p w14:paraId="238726C7" w14:textId="099588DA" w:rsidR="00223D41" w:rsidRPr="005462C4" w:rsidRDefault="005630E9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  <w:r w:rsidRPr="005462C4">
        <w:rPr>
          <w:rFonts w:cs="Arial"/>
          <w:b/>
          <w:color w:val="000000"/>
          <w:spacing w:val="-4"/>
          <w:sz w:val="24"/>
          <w:szCs w:val="24"/>
          <w:u w:val="single"/>
          <w:lang w:val="ru-RU"/>
        </w:rPr>
        <w:t>ПРИХВАТАЊЕ УСЛОВА ИЗ ОБРАСЦА ПОНУДЕ:</w:t>
      </w:r>
      <w:r w:rsidRPr="005462C4">
        <w:rPr>
          <w:rFonts w:cs="Arial"/>
          <w:b/>
          <w:color w:val="000000"/>
          <w:spacing w:val="-4"/>
          <w:sz w:val="24"/>
          <w:szCs w:val="24"/>
          <w:lang w:val="ru-RU"/>
        </w:rPr>
        <w:t xml:space="preserve"> </w:t>
      </w:r>
      <w:r w:rsidRPr="005462C4">
        <w:rPr>
          <w:rFonts w:cs="Arial"/>
          <w:color w:val="000000"/>
          <w:spacing w:val="-4"/>
          <w:sz w:val="24"/>
          <w:szCs w:val="24"/>
          <w:lang w:val="ru-RU"/>
        </w:rPr>
        <w:t xml:space="preserve">Достављањем понуде потврђујемо да смо разумели и у потпуности, без резерве прихватили </w:t>
      </w:r>
      <w:r w:rsidR="005D5FD4" w:rsidRPr="005462C4">
        <w:rPr>
          <w:rFonts w:cs="Arial"/>
          <w:color w:val="000000"/>
          <w:spacing w:val="-4"/>
          <w:sz w:val="24"/>
          <w:szCs w:val="24"/>
          <w:lang w:val="ru-RU"/>
        </w:rPr>
        <w:t>све услове наручиоца у вези уче</w:t>
      </w:r>
      <w:r w:rsidR="00601049" w:rsidRPr="005462C4">
        <w:rPr>
          <w:rFonts w:cs="Arial"/>
          <w:color w:val="000000"/>
          <w:spacing w:val="-4"/>
          <w:sz w:val="24"/>
          <w:szCs w:val="24"/>
          <w:lang w:val="ru-RU"/>
        </w:rPr>
        <w:t>ш</w:t>
      </w:r>
      <w:r w:rsidR="005D5FD4" w:rsidRPr="005462C4">
        <w:rPr>
          <w:rFonts w:cs="Arial"/>
          <w:color w:val="000000"/>
          <w:spacing w:val="-4"/>
          <w:sz w:val="24"/>
          <w:szCs w:val="24"/>
          <w:lang w:val="ru-RU"/>
        </w:rPr>
        <w:t>ћа у предметној набавци. Свесни смо и сагласни да ти услови у целини представљају саставни део уговора који ће се закљу</w:t>
      </w:r>
      <w:r w:rsidR="00601049" w:rsidRPr="005462C4">
        <w:rPr>
          <w:rFonts w:cs="Arial"/>
          <w:color w:val="000000"/>
          <w:spacing w:val="-4"/>
          <w:sz w:val="24"/>
          <w:szCs w:val="24"/>
          <w:lang w:val="ru-RU"/>
        </w:rPr>
        <w:t>чити са најповољнијим понуђачем и који мора бити сагласан са овим условима.</w:t>
      </w:r>
    </w:p>
    <w:p w14:paraId="12E75F03" w14:textId="77777777" w:rsidR="00223D41" w:rsidRPr="005462C4" w:rsidRDefault="00223D41" w:rsidP="005462C4">
      <w:pPr>
        <w:spacing w:after="0" w:line="240" w:lineRule="auto"/>
        <w:jc w:val="left"/>
        <w:rPr>
          <w:rFonts w:cs="Arial"/>
          <w:sz w:val="24"/>
          <w:szCs w:val="24"/>
          <w:lang w:val="sr-Cyrl-CS"/>
        </w:rPr>
      </w:pPr>
    </w:p>
    <w:p w14:paraId="5134AAD7" w14:textId="77777777" w:rsidR="00223D41" w:rsidRPr="005462C4" w:rsidRDefault="00223D41" w:rsidP="005462C4">
      <w:pPr>
        <w:spacing w:after="0" w:line="240" w:lineRule="auto"/>
        <w:jc w:val="left"/>
        <w:rPr>
          <w:rFonts w:cs="Arial"/>
          <w:sz w:val="24"/>
          <w:szCs w:val="24"/>
          <w:lang w:val="sr-Cyrl-CS"/>
        </w:rPr>
      </w:pPr>
    </w:p>
    <w:p w14:paraId="6C8ACF26" w14:textId="77777777" w:rsidR="00223D41" w:rsidRPr="005462C4" w:rsidRDefault="00223D41" w:rsidP="005462C4">
      <w:pPr>
        <w:spacing w:after="0" w:line="240" w:lineRule="auto"/>
        <w:jc w:val="left"/>
        <w:rPr>
          <w:rFonts w:cs="Arial"/>
          <w:sz w:val="24"/>
          <w:szCs w:val="24"/>
          <w:lang w:val="ru-RU"/>
        </w:rPr>
      </w:pPr>
      <w:r w:rsidRPr="005462C4">
        <w:rPr>
          <w:rFonts w:cs="Arial"/>
          <w:sz w:val="24"/>
          <w:szCs w:val="24"/>
          <w:lang w:val="sr-Cyrl-CS"/>
        </w:rPr>
        <w:t xml:space="preserve">     Место и</w:t>
      </w:r>
      <w:r w:rsidRPr="005462C4">
        <w:rPr>
          <w:rFonts w:cs="Arial"/>
          <w:sz w:val="24"/>
          <w:szCs w:val="24"/>
          <w:lang w:val="ru-RU"/>
        </w:rPr>
        <w:t xml:space="preserve"> датум</w:t>
      </w:r>
      <w:r w:rsidRPr="005462C4">
        <w:rPr>
          <w:rFonts w:cs="Arial"/>
          <w:sz w:val="24"/>
          <w:szCs w:val="24"/>
          <w:lang w:val="ru-RU"/>
        </w:rPr>
        <w:tab/>
      </w:r>
      <w:r w:rsidRPr="005462C4">
        <w:rPr>
          <w:rFonts w:cs="Arial"/>
          <w:sz w:val="24"/>
          <w:szCs w:val="24"/>
          <w:lang w:val="ru-RU"/>
        </w:rPr>
        <w:tab/>
      </w:r>
      <w:r w:rsidRPr="005462C4">
        <w:rPr>
          <w:rFonts w:cs="Arial"/>
          <w:sz w:val="24"/>
          <w:szCs w:val="24"/>
          <w:lang w:val="ru-RU"/>
        </w:rPr>
        <w:tab/>
      </w:r>
      <w:r w:rsidRPr="005462C4">
        <w:rPr>
          <w:rFonts w:cs="Arial"/>
          <w:sz w:val="24"/>
          <w:szCs w:val="24"/>
          <w:lang w:val="ru-RU"/>
        </w:rPr>
        <w:tab/>
      </w:r>
      <w:r w:rsidRPr="005462C4">
        <w:rPr>
          <w:rFonts w:cs="Arial"/>
          <w:sz w:val="24"/>
          <w:szCs w:val="24"/>
          <w:lang w:val="ru-RU"/>
        </w:rPr>
        <w:tab/>
        <w:t xml:space="preserve">       Понуђач</w:t>
      </w:r>
      <w:r w:rsidRPr="005462C4">
        <w:rPr>
          <w:rFonts w:cs="Arial"/>
          <w:sz w:val="24"/>
          <w:szCs w:val="24"/>
          <w:lang w:val="ru-RU"/>
        </w:rPr>
        <w:tab/>
      </w:r>
    </w:p>
    <w:p w14:paraId="2439C4DD" w14:textId="77777777" w:rsidR="00223D41" w:rsidRPr="005462C4" w:rsidRDefault="00223D41" w:rsidP="005462C4">
      <w:pPr>
        <w:spacing w:after="0" w:line="240" w:lineRule="auto"/>
        <w:jc w:val="left"/>
        <w:rPr>
          <w:rFonts w:cs="Arial"/>
          <w:sz w:val="24"/>
          <w:szCs w:val="24"/>
          <w:lang w:val="ru-RU"/>
        </w:rPr>
      </w:pPr>
      <w:r w:rsidRPr="005462C4">
        <w:rPr>
          <w:rFonts w:cs="Arial"/>
          <w:sz w:val="24"/>
          <w:szCs w:val="24"/>
          <w:lang w:val="ru-RU"/>
        </w:rPr>
        <w:tab/>
      </w:r>
      <w:r w:rsidRPr="005462C4">
        <w:rPr>
          <w:rFonts w:cs="Arial"/>
          <w:sz w:val="24"/>
          <w:szCs w:val="24"/>
          <w:lang w:val="ru-RU"/>
        </w:rPr>
        <w:tab/>
      </w:r>
    </w:p>
    <w:p w14:paraId="57422707" w14:textId="77777777" w:rsidR="00223D41" w:rsidRPr="005462C4" w:rsidRDefault="00223D41" w:rsidP="005462C4">
      <w:pPr>
        <w:spacing w:after="0" w:line="240" w:lineRule="auto"/>
        <w:jc w:val="left"/>
        <w:rPr>
          <w:rFonts w:cs="Arial"/>
          <w:sz w:val="24"/>
          <w:szCs w:val="24"/>
          <w:lang w:val="sr-Cyrl-CS"/>
        </w:rPr>
      </w:pPr>
      <w:r w:rsidRPr="005462C4">
        <w:rPr>
          <w:rFonts w:cs="Arial"/>
          <w:sz w:val="24"/>
          <w:szCs w:val="24"/>
          <w:lang w:val="sr-Cyrl-CS"/>
        </w:rPr>
        <w:t xml:space="preserve">_______________, ___. ___. </w:t>
      </w:r>
      <w:r w:rsidRPr="005462C4">
        <w:rPr>
          <w:rFonts w:cs="Arial"/>
          <w:sz w:val="24"/>
          <w:szCs w:val="24"/>
          <w:lang w:val="sr-Latn-RS"/>
        </w:rPr>
        <w:t>______</w:t>
      </w:r>
      <w:r w:rsidRPr="005462C4">
        <w:rPr>
          <w:rFonts w:cs="Arial"/>
          <w:sz w:val="24"/>
          <w:szCs w:val="24"/>
          <w:lang w:val="sr-Cyrl-CS"/>
        </w:rPr>
        <w:t xml:space="preserve">. год.   </w:t>
      </w:r>
      <w:r w:rsidRPr="005462C4">
        <w:rPr>
          <w:rFonts w:cs="Arial"/>
          <w:sz w:val="24"/>
          <w:szCs w:val="24"/>
          <w:lang w:val="sr-Latn-CS"/>
        </w:rPr>
        <w:t xml:space="preserve">             </w:t>
      </w:r>
      <w:r w:rsidRPr="005462C4">
        <w:rPr>
          <w:rFonts w:cs="Arial"/>
          <w:sz w:val="24"/>
          <w:szCs w:val="24"/>
          <w:lang w:val="sr-Cyrl-CS"/>
        </w:rPr>
        <w:t>__________________________</w:t>
      </w:r>
    </w:p>
    <w:p w14:paraId="1FE02218" w14:textId="77777777" w:rsidR="00223D41" w:rsidRPr="005462C4" w:rsidRDefault="00223D41" w:rsidP="005462C4">
      <w:pPr>
        <w:tabs>
          <w:tab w:val="left" w:pos="1441"/>
        </w:tabs>
        <w:spacing w:after="0" w:line="240" w:lineRule="auto"/>
        <w:jc w:val="left"/>
        <w:rPr>
          <w:rFonts w:cs="Arial"/>
          <w:sz w:val="24"/>
          <w:szCs w:val="24"/>
          <w:lang w:val="sr-Cyrl-CS"/>
        </w:rPr>
      </w:pPr>
      <w:r w:rsidRPr="005462C4">
        <w:rPr>
          <w:rFonts w:cs="Arial"/>
          <w:sz w:val="24"/>
          <w:szCs w:val="24"/>
          <w:lang w:val="sr-Latn-CS"/>
        </w:rPr>
        <w:tab/>
      </w:r>
      <w:r w:rsidRPr="005462C4">
        <w:rPr>
          <w:rFonts w:cs="Arial"/>
          <w:sz w:val="24"/>
          <w:szCs w:val="24"/>
          <w:lang w:val="sr-Latn-CS"/>
        </w:rPr>
        <w:tab/>
      </w:r>
      <w:r w:rsidRPr="005462C4">
        <w:rPr>
          <w:rFonts w:cs="Arial"/>
          <w:sz w:val="24"/>
          <w:szCs w:val="24"/>
          <w:lang w:val="sr-Latn-CS"/>
        </w:rPr>
        <w:tab/>
      </w:r>
      <w:r w:rsidRPr="005462C4">
        <w:rPr>
          <w:rFonts w:cs="Arial"/>
          <w:sz w:val="24"/>
          <w:szCs w:val="24"/>
          <w:lang w:val="sr-Latn-CS"/>
        </w:rPr>
        <w:tab/>
      </w:r>
      <w:r w:rsidRPr="005462C4">
        <w:rPr>
          <w:rFonts w:cs="Arial"/>
          <w:sz w:val="24"/>
          <w:szCs w:val="24"/>
          <w:lang w:val="sr-Latn-CS"/>
        </w:rPr>
        <w:tab/>
        <w:t xml:space="preserve">         </w:t>
      </w:r>
      <w:r w:rsidRPr="005462C4">
        <w:rPr>
          <w:rFonts w:cs="Arial"/>
          <w:sz w:val="24"/>
          <w:szCs w:val="24"/>
          <w:lang w:val="sr-Cyrl-CS"/>
        </w:rPr>
        <w:t xml:space="preserve">       (потпис и печат овлашћеног лица)</w:t>
      </w:r>
    </w:p>
    <w:p w14:paraId="7488B16E" w14:textId="77777777" w:rsidR="00223D41" w:rsidRPr="005462C4" w:rsidRDefault="00223D41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065039E6" w14:textId="68700C24" w:rsidR="00223D41" w:rsidRDefault="00223D41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2D8E9E11" w14:textId="5352B59C" w:rsidR="00651DBA" w:rsidRDefault="00651DBA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270E0DCC" w14:textId="613402B4" w:rsidR="00651DBA" w:rsidRDefault="00651DBA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2358AB0E" w14:textId="1BA6EEA3" w:rsidR="00651DBA" w:rsidRDefault="00651DBA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6E1D9FAE" w14:textId="0183C675" w:rsidR="00651DBA" w:rsidRDefault="00651DBA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37612DE0" w14:textId="2629CD22" w:rsidR="00651DBA" w:rsidRDefault="00651DBA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2CAF5FBA" w14:textId="5EF83C42" w:rsidR="00651DBA" w:rsidRDefault="00651DBA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742C9A12" w14:textId="6E1FAC88" w:rsidR="00651DBA" w:rsidRDefault="00651DBA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502AD152" w14:textId="15AD10A2" w:rsidR="00651DBA" w:rsidRDefault="00651DBA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2B63C229" w14:textId="2D1C7849" w:rsidR="00651DBA" w:rsidRDefault="00651DBA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383F56BF" w14:textId="70EFA923" w:rsidR="00651DBA" w:rsidRDefault="00651DBA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3538960E" w14:textId="56E1781E" w:rsidR="00651DBA" w:rsidRDefault="00651DBA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22C9F95B" w14:textId="396FE576" w:rsidR="00651DBA" w:rsidRDefault="00651DBA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14C2ABB3" w14:textId="0B419E9D" w:rsidR="00651DBA" w:rsidRDefault="00651DBA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6F6EA36E" w14:textId="0280AE39" w:rsidR="00651DBA" w:rsidRDefault="00651DBA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1DA86C8B" w14:textId="6158CDF0" w:rsidR="00651DBA" w:rsidRDefault="00651DBA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26E15EEF" w14:textId="7FA6AD5B" w:rsidR="00651DBA" w:rsidRDefault="00651DBA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38557452" w14:textId="415C4CB9" w:rsidR="00E90334" w:rsidRDefault="00E90334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0CF8345F" w14:textId="28FDC7DA" w:rsidR="00E90334" w:rsidRDefault="00E90334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2AE8B789" w14:textId="3CD5C53B" w:rsidR="00E90334" w:rsidRDefault="00E90334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6FFC46B1" w14:textId="3C30E179" w:rsidR="00E90334" w:rsidRDefault="00E90334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3A46AB76" w14:textId="442C92CD" w:rsidR="00E90334" w:rsidRDefault="00E90334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7D08A081" w14:textId="4F02737E" w:rsidR="00E90334" w:rsidRDefault="00E90334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2C1581B7" w14:textId="501E1442" w:rsidR="00E90334" w:rsidRDefault="00E90334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2CFC0C75" w14:textId="5C76AE3B" w:rsidR="00E90334" w:rsidRDefault="00E90334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50070372" w14:textId="381C097A" w:rsidR="00E90334" w:rsidRDefault="00E90334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26A457BA" w14:textId="09C63C36" w:rsidR="00E90334" w:rsidRDefault="00E90334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15009B97" w14:textId="535DBDA1" w:rsidR="00E90334" w:rsidRDefault="00E90334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4E40B828" w14:textId="23E5BB3D" w:rsidR="00E90334" w:rsidRDefault="00E90334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3F4CCB6F" w14:textId="0025249D" w:rsidR="00E90334" w:rsidRDefault="00E90334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2BFA52DC" w14:textId="3D4981C3" w:rsidR="00E90334" w:rsidRDefault="00E90334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4803F4C6" w14:textId="5AD22F16" w:rsidR="00E90334" w:rsidRDefault="00E90334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4C65530E" w14:textId="663027C9" w:rsidR="00E90334" w:rsidRDefault="00E90334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607332D8" w14:textId="3E7266BB" w:rsidR="00E90334" w:rsidRDefault="00E90334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45DBDABE" w14:textId="1E637774" w:rsidR="00E90334" w:rsidRDefault="00E90334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68EA5B1B" w14:textId="086C5721" w:rsidR="00E90334" w:rsidRPr="00E90334" w:rsidRDefault="00E90334" w:rsidP="00E90334">
      <w:pPr>
        <w:spacing w:after="0" w:line="240" w:lineRule="auto"/>
        <w:jc w:val="center"/>
        <w:rPr>
          <w:rFonts w:cs="Arial"/>
          <w:b/>
          <w:sz w:val="24"/>
          <w:szCs w:val="24"/>
          <w:lang w:val="sr-Cyrl-CS"/>
        </w:rPr>
      </w:pPr>
      <w:r w:rsidRPr="00E90334">
        <w:rPr>
          <w:rFonts w:cs="Arial"/>
          <w:b/>
          <w:sz w:val="24"/>
          <w:szCs w:val="24"/>
          <w:lang w:val="sr-Cyrl-CS"/>
        </w:rPr>
        <w:t xml:space="preserve">ОБРАЗАЦ </w:t>
      </w:r>
      <w:r w:rsidR="00104F20">
        <w:rPr>
          <w:rFonts w:cs="Arial"/>
          <w:b/>
          <w:sz w:val="24"/>
          <w:szCs w:val="24"/>
          <w:lang w:val="sr-Cyrl-RS"/>
        </w:rPr>
        <w:t>СТ</w:t>
      </w:r>
      <w:r w:rsidRPr="00E90334">
        <w:rPr>
          <w:rFonts w:cs="Arial"/>
          <w:b/>
          <w:sz w:val="24"/>
          <w:szCs w:val="24"/>
          <w:lang w:val="sr-Cyrl-CS"/>
        </w:rPr>
        <w:t>РУКТУРЕ ЦЕНЕ</w:t>
      </w:r>
    </w:p>
    <w:p w14:paraId="3D553EDE" w14:textId="0A598E50" w:rsidR="00651DBA" w:rsidRDefault="00651DBA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28B5475D" w14:textId="4D7F8C62" w:rsidR="00651DBA" w:rsidRDefault="00651DBA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31395E06" w14:textId="00D8DE88" w:rsidR="00651DBA" w:rsidRDefault="00651DBA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1ADDAC6C" w14:textId="452C7ABC" w:rsidR="00651DBA" w:rsidRDefault="00651DBA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424"/>
        <w:gridCol w:w="2523"/>
        <w:gridCol w:w="1182"/>
        <w:gridCol w:w="1495"/>
        <w:gridCol w:w="1180"/>
        <w:gridCol w:w="1470"/>
        <w:gridCol w:w="1507"/>
      </w:tblGrid>
      <w:tr w:rsidR="00651DBA" w:rsidRPr="00117DE5" w14:paraId="337E85EB" w14:textId="77777777" w:rsidTr="007461EC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6177" w14:textId="77777777" w:rsidR="00651DBA" w:rsidRPr="00117DE5" w:rsidRDefault="00651DBA" w:rsidP="007461EC">
            <w:pPr>
              <w:spacing w:after="0" w:line="240" w:lineRule="auto"/>
              <w:rPr>
                <w:rFonts w:ascii="Swis721 Cn BT" w:eastAsia="Times New Roman" w:hAnsi="Swis721 Cn BT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058C" w14:textId="77777777" w:rsidR="00651DBA" w:rsidRPr="00117DE5" w:rsidRDefault="00651DBA" w:rsidP="007461EC">
            <w:pPr>
              <w:spacing w:after="0" w:line="240" w:lineRule="auto"/>
              <w:jc w:val="left"/>
              <w:rPr>
                <w:rFonts w:ascii="Swis721 Cn BT" w:eastAsia="Times New Roman" w:hAnsi="Swis721 Cn BT" w:cs="Arial"/>
                <w:b/>
                <w:bCs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bCs/>
                <w:noProof/>
                <w:sz w:val="20"/>
                <w:szCs w:val="20"/>
                <w:lang w:val="sr-Cyrl-CS"/>
              </w:rPr>
              <w:t>Назив енергената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943D" w14:textId="77777777" w:rsidR="00651DBA" w:rsidRDefault="00651DBA" w:rsidP="007461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bCs/>
                <w:noProof/>
                <w:sz w:val="20"/>
                <w:szCs w:val="20"/>
                <w:lang w:val="sr-Cyrl-CS"/>
              </w:rPr>
              <w:t>Количина</w:t>
            </w:r>
          </w:p>
          <w:p w14:paraId="0A72D3D6" w14:textId="77777777" w:rsidR="00651DBA" w:rsidRPr="00E3215D" w:rsidRDefault="00651DBA" w:rsidP="007461E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/>
                <w:sz w:val="20"/>
                <w:szCs w:val="20"/>
                <w:lang w:val="sr-Cyrl-CS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sz w:val="20"/>
                <w:szCs w:val="20"/>
                <w:lang w:val="sr-Cyrl-CS"/>
              </w:rPr>
              <w:t>(литар)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6CF7" w14:textId="77777777" w:rsidR="00651DBA" w:rsidRDefault="00651DBA" w:rsidP="007461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bCs/>
                <w:noProof/>
                <w:sz w:val="20"/>
                <w:szCs w:val="20"/>
                <w:lang w:val="sr-Cyrl-CS"/>
              </w:rPr>
              <w:t>Основна цена</w:t>
            </w:r>
          </w:p>
          <w:p w14:paraId="06A230BA" w14:textId="77777777" w:rsidR="00651DBA" w:rsidRPr="00E3215D" w:rsidRDefault="00651DBA" w:rsidP="007461E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/>
                <w:sz w:val="20"/>
                <w:szCs w:val="20"/>
                <w:lang w:val="sr-Cyrl-CS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sz w:val="20"/>
                <w:szCs w:val="20"/>
                <w:lang w:val="sr-Cyrl-CS"/>
              </w:rPr>
              <w:t>(динар/литар)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FFC1" w14:textId="77777777" w:rsidR="00651DBA" w:rsidRDefault="00651DBA" w:rsidP="007461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bCs/>
                <w:noProof/>
                <w:sz w:val="20"/>
                <w:szCs w:val="20"/>
                <w:lang w:val="sr-Cyrl-CS"/>
              </w:rPr>
              <w:t>Рабат</w:t>
            </w:r>
          </w:p>
          <w:p w14:paraId="40E73AB9" w14:textId="77777777" w:rsidR="00651DBA" w:rsidRPr="00E3215D" w:rsidRDefault="00651DBA" w:rsidP="007461E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/>
                <w:sz w:val="20"/>
                <w:szCs w:val="20"/>
                <w:lang w:val="sr-Cyrl-CS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sz w:val="20"/>
                <w:szCs w:val="20"/>
                <w:lang w:val="sr-Cyrl-CS"/>
              </w:rPr>
              <w:t>(%)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9A1C" w14:textId="77777777" w:rsidR="00651DBA" w:rsidRDefault="00651DBA" w:rsidP="007461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bCs/>
                <w:noProof/>
                <w:sz w:val="20"/>
                <w:szCs w:val="20"/>
                <w:lang w:val="sr-Cyrl-CS"/>
              </w:rPr>
              <w:t>Цена са рабатом</w:t>
            </w:r>
          </w:p>
          <w:p w14:paraId="6E58E1E9" w14:textId="77777777" w:rsidR="00651DBA" w:rsidRPr="00887250" w:rsidRDefault="00651DBA" w:rsidP="007461E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sz w:val="20"/>
                <w:szCs w:val="20"/>
                <w:lang w:val="sr-Cyrl-RS"/>
              </w:rPr>
              <w:t>(динар/литар)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F9B42" w14:textId="77777777" w:rsidR="00651DBA" w:rsidRDefault="00651DBA" w:rsidP="007461EC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noProof/>
                <w:sz w:val="20"/>
                <w:szCs w:val="20"/>
                <w:lang w:val="sr-Cyrl-CS"/>
              </w:rPr>
            </w:pPr>
            <w:r>
              <w:rPr>
                <w:rFonts w:ascii="Swis721 Cn BT" w:eastAsia="Times New Roman" w:hAnsi="Swis721 Cn BT" w:cs="Arial"/>
                <w:b/>
                <w:bCs/>
                <w:noProof/>
                <w:sz w:val="20"/>
                <w:szCs w:val="20"/>
                <w:lang w:val="sr-Cyrl-CS"/>
              </w:rPr>
              <w:t>И</w:t>
            </w:r>
            <w:r>
              <w:rPr>
                <w:rFonts w:asciiTheme="minorHAnsi" w:eastAsia="Times New Roman" w:hAnsiTheme="minorHAnsi" w:cs="Arial"/>
                <w:b/>
                <w:bCs/>
                <w:noProof/>
                <w:sz w:val="20"/>
                <w:szCs w:val="20"/>
                <w:lang w:val="sr-Cyrl-CS"/>
              </w:rPr>
              <w:t>знос</w:t>
            </w:r>
          </w:p>
          <w:p w14:paraId="37542E3C" w14:textId="77777777" w:rsidR="00651DBA" w:rsidRPr="00E3215D" w:rsidRDefault="00651DBA" w:rsidP="007461EC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noProof/>
                <w:sz w:val="20"/>
                <w:szCs w:val="20"/>
                <w:lang w:val="sr-Cyrl-CS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sz w:val="20"/>
                <w:szCs w:val="20"/>
                <w:lang w:val="sr-Cyrl-CS"/>
              </w:rPr>
              <w:t>(динара)</w:t>
            </w:r>
          </w:p>
        </w:tc>
      </w:tr>
      <w:tr w:rsidR="00651DBA" w:rsidRPr="00117DE5" w14:paraId="456DF939" w14:textId="77777777" w:rsidTr="007461EC">
        <w:trPr>
          <w:trHeight w:val="61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46536" w14:textId="77777777" w:rsidR="00651DBA" w:rsidRPr="00117DE5" w:rsidRDefault="00651DBA" w:rsidP="007461EC">
            <w:pPr>
              <w:spacing w:after="0" w:line="240" w:lineRule="auto"/>
              <w:jc w:val="left"/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</w:pPr>
            <w:r w:rsidRPr="00117DE5"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  <w:t>1</w:t>
            </w:r>
            <w:r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7E1E" w14:textId="77777777" w:rsidR="00651DBA" w:rsidRPr="00E3215D" w:rsidRDefault="00651DBA" w:rsidP="007461EC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noProof/>
                <w:sz w:val="20"/>
                <w:szCs w:val="20"/>
                <w:lang w:val="sr-Cyrl-CS"/>
              </w:rPr>
            </w:pPr>
            <w:r>
              <w:rPr>
                <w:rFonts w:asciiTheme="minorHAnsi" w:eastAsia="Times New Roman" w:hAnsiTheme="minorHAnsi" w:cs="Arial"/>
                <w:noProof/>
                <w:sz w:val="20"/>
                <w:szCs w:val="20"/>
                <w:lang w:val="sr-Cyrl-CS"/>
              </w:rPr>
              <w:t xml:space="preserve">Евро премиум БМБ 95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212E6" w14:textId="063C072E" w:rsidR="00651DBA" w:rsidRPr="00104F20" w:rsidRDefault="00711F79" w:rsidP="007461E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Arial"/>
                <w:noProof/>
                <w:sz w:val="20"/>
                <w:szCs w:val="20"/>
                <w:lang w:val="sr-Latn-RS"/>
              </w:rPr>
              <w:t>3</w:t>
            </w:r>
            <w:r w:rsidR="00104F20">
              <w:rPr>
                <w:rFonts w:eastAsia="Times New Roman" w:cs="Arial"/>
                <w:noProof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BDEC4" w14:textId="77777777" w:rsidR="00651DBA" w:rsidRPr="00117DE5" w:rsidRDefault="00651DBA" w:rsidP="007461EC">
            <w:pPr>
              <w:spacing w:after="0" w:line="240" w:lineRule="auto"/>
              <w:jc w:val="center"/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DDD8C" w14:textId="77777777" w:rsidR="00651DBA" w:rsidRPr="00117DE5" w:rsidRDefault="00651DBA" w:rsidP="007461EC">
            <w:pPr>
              <w:spacing w:after="0" w:line="240" w:lineRule="auto"/>
              <w:jc w:val="center"/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8FD40" w14:textId="77777777" w:rsidR="00651DBA" w:rsidRPr="00117DE5" w:rsidRDefault="00651DBA" w:rsidP="007461EC">
            <w:pPr>
              <w:spacing w:after="0" w:line="240" w:lineRule="auto"/>
              <w:jc w:val="right"/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</w:pPr>
            <w:r w:rsidRPr="00117DE5"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885B3" w14:textId="77777777" w:rsidR="00651DBA" w:rsidRPr="00117DE5" w:rsidRDefault="00651DBA" w:rsidP="007461EC">
            <w:pPr>
              <w:spacing w:after="0" w:line="240" w:lineRule="auto"/>
              <w:jc w:val="right"/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</w:pPr>
          </w:p>
        </w:tc>
      </w:tr>
      <w:tr w:rsidR="00651DBA" w:rsidRPr="00117DE5" w14:paraId="15ABCFAC" w14:textId="77777777" w:rsidTr="007461EC">
        <w:trPr>
          <w:trHeight w:val="55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EC757" w14:textId="77777777" w:rsidR="00651DBA" w:rsidRPr="00117DE5" w:rsidRDefault="00651DBA" w:rsidP="007461EC">
            <w:pPr>
              <w:spacing w:after="0" w:line="240" w:lineRule="auto"/>
              <w:jc w:val="left"/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</w:pPr>
            <w:r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220F6" w14:textId="77777777" w:rsidR="00651DBA" w:rsidRDefault="00651DBA" w:rsidP="007461EC">
            <w:pPr>
              <w:spacing w:after="0" w:line="240" w:lineRule="auto"/>
              <w:jc w:val="left"/>
              <w:rPr>
                <w:rFonts w:eastAsia="Times New Roman" w:cs="Arial"/>
                <w:noProof/>
                <w:sz w:val="20"/>
                <w:szCs w:val="20"/>
                <w:lang w:val="sr-Cyrl-CS"/>
              </w:rPr>
            </w:pPr>
            <w:r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  <w:t>Е</w:t>
            </w:r>
            <w:r>
              <w:rPr>
                <w:rFonts w:asciiTheme="minorHAnsi" w:eastAsia="Times New Roman" w:hAnsiTheme="minorHAnsi" w:cs="Arial"/>
                <w:noProof/>
                <w:sz w:val="20"/>
                <w:szCs w:val="20"/>
                <w:lang w:val="sr-Cyrl-CS"/>
              </w:rPr>
              <w:t xml:space="preserve">вро дизел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7345D" w14:textId="4130B602" w:rsidR="00651DBA" w:rsidRDefault="00104F20" w:rsidP="007461EC">
            <w:pPr>
              <w:spacing w:after="0" w:line="240" w:lineRule="auto"/>
              <w:jc w:val="left"/>
              <w:rPr>
                <w:rFonts w:eastAsia="Times New Roman" w:cs="Arial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Arial"/>
                <w:noProof/>
                <w:sz w:val="20"/>
                <w:szCs w:val="20"/>
                <w:lang w:val="sr-Cyrl-CS"/>
              </w:rPr>
              <w:t xml:space="preserve">    </w:t>
            </w:r>
            <w:r w:rsidR="00E81931">
              <w:rPr>
                <w:rFonts w:eastAsia="Times New Roman" w:cs="Arial"/>
                <w:noProof/>
                <w:sz w:val="20"/>
                <w:szCs w:val="20"/>
                <w:lang w:val="sr-Cyrl-CS"/>
              </w:rPr>
              <w:t>3</w:t>
            </w:r>
            <w:r w:rsidR="00651DBA">
              <w:rPr>
                <w:rFonts w:eastAsia="Times New Roman" w:cs="Arial"/>
                <w:noProof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0BA0F" w14:textId="77777777" w:rsidR="00651DBA" w:rsidRDefault="00651DBA" w:rsidP="007461EC">
            <w:pPr>
              <w:spacing w:after="0" w:line="240" w:lineRule="auto"/>
              <w:jc w:val="center"/>
              <w:rPr>
                <w:rFonts w:ascii="Swis721 Cn BT" w:eastAsia="Times New Roman" w:hAnsi="Swis721 Cn BT" w:cs="Arial"/>
                <w:noProof/>
                <w:color w:val="0000FF"/>
                <w:sz w:val="20"/>
                <w:szCs w:val="20"/>
                <w:lang w:val="sr-Cyrl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ECF67" w14:textId="77777777" w:rsidR="00651DBA" w:rsidRPr="00117DE5" w:rsidRDefault="00651DBA" w:rsidP="007461EC">
            <w:pPr>
              <w:spacing w:after="0" w:line="240" w:lineRule="auto"/>
              <w:jc w:val="center"/>
              <w:rPr>
                <w:rFonts w:ascii="Swis721 Cn BT" w:eastAsia="Times New Roman" w:hAnsi="Swis721 Cn BT" w:cs="Arial"/>
                <w:noProof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7894B" w14:textId="77777777" w:rsidR="00651DBA" w:rsidRPr="00117DE5" w:rsidRDefault="00651DBA" w:rsidP="007461EC">
            <w:pPr>
              <w:spacing w:after="0" w:line="240" w:lineRule="auto"/>
              <w:jc w:val="right"/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AEB25" w14:textId="77777777" w:rsidR="00651DBA" w:rsidRPr="00117DE5" w:rsidRDefault="00651DBA" w:rsidP="007461EC">
            <w:pPr>
              <w:spacing w:after="0" w:line="240" w:lineRule="auto"/>
              <w:jc w:val="right"/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</w:pPr>
          </w:p>
        </w:tc>
      </w:tr>
      <w:tr w:rsidR="00651DBA" w:rsidRPr="00117DE5" w14:paraId="37E58140" w14:textId="77777777" w:rsidTr="007461EC">
        <w:trPr>
          <w:trHeight w:val="55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B4ABC2B" w14:textId="77777777" w:rsidR="00651DBA" w:rsidRPr="00117DE5" w:rsidRDefault="00651DBA" w:rsidP="007461EC">
            <w:pPr>
              <w:spacing w:after="0" w:line="240" w:lineRule="auto"/>
              <w:jc w:val="left"/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</w:pPr>
            <w:r w:rsidRPr="00117DE5"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21B0C8" w14:textId="77777777" w:rsidR="00651DBA" w:rsidRPr="00D20997" w:rsidRDefault="00651DBA" w:rsidP="007461EC">
            <w:pPr>
              <w:spacing w:after="0" w:line="240" w:lineRule="auto"/>
              <w:jc w:val="left"/>
              <w:rPr>
                <w:rFonts w:eastAsia="Times New Roman" w:cs="Arial"/>
                <w:noProof/>
                <w:sz w:val="20"/>
                <w:szCs w:val="20"/>
                <w:lang w:val="sr-Cyrl-CS"/>
              </w:rPr>
            </w:pPr>
            <w:r w:rsidRPr="00D20997">
              <w:rPr>
                <w:rFonts w:eastAsia="Times New Roman" w:cs="Arial"/>
                <w:noProof/>
                <w:sz w:val="20"/>
                <w:szCs w:val="20"/>
                <w:lang w:val="sr-Cyrl-CS"/>
              </w:rPr>
              <w:t xml:space="preserve">Укупно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087EFE8" w14:textId="77777777" w:rsidR="00651DBA" w:rsidRPr="00D20997" w:rsidRDefault="00651DBA" w:rsidP="007461EC">
            <w:pPr>
              <w:spacing w:after="0" w:line="240" w:lineRule="auto"/>
              <w:jc w:val="left"/>
              <w:rPr>
                <w:rFonts w:eastAsia="Times New Roman" w:cs="Arial"/>
                <w:noProof/>
                <w:sz w:val="20"/>
                <w:szCs w:val="20"/>
                <w:lang w:val="sr-Cyrl-CS"/>
              </w:rPr>
            </w:pPr>
            <w:r w:rsidRPr="00D20997">
              <w:rPr>
                <w:rFonts w:eastAsia="Times New Roman" w:cs="Arial"/>
                <w:noProof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A0B4583" w14:textId="77777777" w:rsidR="00651DBA" w:rsidRPr="00D20997" w:rsidRDefault="00651DBA" w:rsidP="007461EC">
            <w:pPr>
              <w:spacing w:after="0" w:line="240" w:lineRule="auto"/>
              <w:jc w:val="center"/>
              <w:rPr>
                <w:rFonts w:ascii="Swis721 Cn BT" w:eastAsia="Times New Roman" w:hAnsi="Swis721 Cn BT" w:cs="Arial"/>
                <w:noProof/>
                <w:color w:val="0000FF"/>
                <w:sz w:val="20"/>
                <w:szCs w:val="20"/>
                <w:lang w:val="sr-Cyrl-CS"/>
              </w:rPr>
            </w:pPr>
            <w:r w:rsidRPr="00D20997">
              <w:rPr>
                <w:rFonts w:ascii="Swis721 Cn BT" w:eastAsia="Times New Roman" w:hAnsi="Swis721 Cn BT" w:cs="Arial"/>
                <w:noProof/>
                <w:color w:val="0000FF"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D768F34" w14:textId="77777777" w:rsidR="00651DBA" w:rsidRPr="00117DE5" w:rsidRDefault="00651DBA" w:rsidP="007461EC">
            <w:pPr>
              <w:spacing w:after="0" w:line="240" w:lineRule="auto"/>
              <w:jc w:val="center"/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</w:pPr>
            <w:r w:rsidRPr="00117DE5"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86084D9" w14:textId="77777777" w:rsidR="00651DBA" w:rsidRPr="00117DE5" w:rsidRDefault="00651DBA" w:rsidP="007461EC">
            <w:pPr>
              <w:spacing w:after="0" w:line="240" w:lineRule="auto"/>
              <w:jc w:val="right"/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</w:pPr>
            <w:r w:rsidRPr="00117DE5"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D55331" w14:textId="77777777" w:rsidR="00651DBA" w:rsidRPr="00117DE5" w:rsidRDefault="00651DBA" w:rsidP="007461EC">
            <w:pPr>
              <w:spacing w:after="0" w:line="240" w:lineRule="auto"/>
              <w:jc w:val="right"/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</w:pPr>
          </w:p>
        </w:tc>
      </w:tr>
      <w:tr w:rsidR="00651DBA" w:rsidRPr="00117DE5" w14:paraId="222AACE6" w14:textId="77777777" w:rsidTr="007461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C5727" w14:textId="77777777" w:rsidR="00651DBA" w:rsidRPr="00117DE5" w:rsidRDefault="00651DBA" w:rsidP="007461EC">
            <w:pPr>
              <w:spacing w:after="0" w:line="240" w:lineRule="auto"/>
              <w:jc w:val="left"/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</w:pPr>
            <w:r w:rsidRPr="00117DE5"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86A61" w14:textId="77777777" w:rsidR="00651DBA" w:rsidRPr="00D20997" w:rsidRDefault="00651DBA" w:rsidP="007461EC">
            <w:pPr>
              <w:spacing w:after="0" w:line="240" w:lineRule="auto"/>
              <w:jc w:val="left"/>
              <w:rPr>
                <w:rFonts w:eastAsia="Times New Roman" w:cs="Arial"/>
                <w:noProof/>
                <w:sz w:val="20"/>
                <w:szCs w:val="20"/>
                <w:lang w:val="sr-Cyrl-CS"/>
              </w:rPr>
            </w:pPr>
            <w:r w:rsidRPr="00D20997">
              <w:rPr>
                <w:rFonts w:eastAsia="Times New Roman" w:cs="Arial"/>
                <w:noProof/>
                <w:sz w:val="20"/>
                <w:szCs w:val="20"/>
                <w:lang w:val="sr-Cyrl-CS"/>
              </w:rPr>
              <w:t>ПДВ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A5E4C7" w14:textId="77777777" w:rsidR="00651DBA" w:rsidRPr="00D20997" w:rsidRDefault="00651DBA" w:rsidP="007461EC">
            <w:pPr>
              <w:spacing w:after="0" w:line="240" w:lineRule="auto"/>
              <w:jc w:val="left"/>
              <w:rPr>
                <w:rFonts w:eastAsia="Times New Roman" w:cs="Arial"/>
                <w:noProof/>
                <w:sz w:val="20"/>
                <w:szCs w:val="20"/>
                <w:lang w:val="sr-Cyrl-CS"/>
              </w:rPr>
            </w:pPr>
            <w:r w:rsidRPr="00D20997">
              <w:rPr>
                <w:rFonts w:eastAsia="Times New Roman" w:cs="Arial"/>
                <w:noProof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468274" w14:textId="77777777" w:rsidR="00651DBA" w:rsidRPr="00D20997" w:rsidRDefault="00651DBA" w:rsidP="007461EC">
            <w:pPr>
              <w:spacing w:after="0" w:line="240" w:lineRule="auto"/>
              <w:jc w:val="center"/>
              <w:rPr>
                <w:rFonts w:ascii="Swis721 Cn BT" w:eastAsia="Times New Roman" w:hAnsi="Swis721 Cn BT" w:cs="Arial"/>
                <w:noProof/>
                <w:color w:val="0000FF"/>
                <w:sz w:val="20"/>
                <w:szCs w:val="20"/>
                <w:lang w:val="sr-Cyrl-CS"/>
              </w:rPr>
            </w:pPr>
            <w:r w:rsidRPr="00D20997">
              <w:rPr>
                <w:rFonts w:ascii="Swis721 Cn BT" w:eastAsia="Times New Roman" w:hAnsi="Swis721 Cn BT" w:cs="Arial"/>
                <w:noProof/>
                <w:color w:val="0000FF"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078604" w14:textId="77777777" w:rsidR="00651DBA" w:rsidRPr="00117DE5" w:rsidRDefault="00651DBA" w:rsidP="007461EC">
            <w:pPr>
              <w:spacing w:after="0" w:line="240" w:lineRule="auto"/>
              <w:jc w:val="center"/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</w:pPr>
            <w:r w:rsidRPr="00117DE5"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AD142E" w14:textId="77777777" w:rsidR="00651DBA" w:rsidRPr="00117DE5" w:rsidRDefault="00651DBA" w:rsidP="007461EC">
            <w:pPr>
              <w:spacing w:after="0" w:line="240" w:lineRule="auto"/>
              <w:jc w:val="right"/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</w:pPr>
            <w:r w:rsidRPr="00117DE5"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028D" w14:textId="77777777" w:rsidR="00651DBA" w:rsidRPr="00117DE5" w:rsidRDefault="00651DBA" w:rsidP="007461EC">
            <w:pPr>
              <w:spacing w:after="0" w:line="240" w:lineRule="auto"/>
              <w:jc w:val="right"/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</w:pPr>
          </w:p>
        </w:tc>
      </w:tr>
      <w:tr w:rsidR="00651DBA" w:rsidRPr="00117DE5" w14:paraId="7D46EBED" w14:textId="77777777" w:rsidTr="007461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5A37A694" w14:textId="77777777" w:rsidR="00651DBA" w:rsidRPr="00117DE5" w:rsidRDefault="00651DBA" w:rsidP="007461EC">
            <w:pPr>
              <w:spacing w:after="0" w:line="240" w:lineRule="auto"/>
              <w:jc w:val="left"/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</w:pPr>
            <w:r w:rsidRPr="00117DE5"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FE705B" w14:textId="77777777" w:rsidR="00651DBA" w:rsidRPr="00D20997" w:rsidRDefault="00651DBA" w:rsidP="007461EC">
            <w:pPr>
              <w:spacing w:after="0" w:line="240" w:lineRule="auto"/>
              <w:jc w:val="left"/>
              <w:rPr>
                <w:rFonts w:eastAsia="Times New Roman" w:cs="Arial"/>
                <w:noProof/>
                <w:sz w:val="20"/>
                <w:szCs w:val="20"/>
                <w:lang w:val="sr-Cyrl-CS"/>
              </w:rPr>
            </w:pPr>
            <w:r w:rsidRPr="00D20997">
              <w:rPr>
                <w:rFonts w:eastAsia="Times New Roman" w:cs="Arial"/>
                <w:noProof/>
                <w:sz w:val="20"/>
                <w:szCs w:val="20"/>
                <w:lang w:val="sr-Cyrl-CS"/>
              </w:rPr>
              <w:t>Укупно са ПДВ</w:t>
            </w:r>
            <w:r>
              <w:rPr>
                <w:rFonts w:eastAsia="Times New Roman" w:cs="Arial"/>
                <w:noProof/>
                <w:sz w:val="20"/>
                <w:szCs w:val="20"/>
                <w:lang w:val="sr-Cyrl-CS"/>
              </w:rPr>
              <w:t>-</w:t>
            </w:r>
            <w:r w:rsidRPr="00D20997">
              <w:rPr>
                <w:rFonts w:eastAsia="Times New Roman" w:cs="Arial"/>
                <w:noProof/>
                <w:sz w:val="20"/>
                <w:szCs w:val="20"/>
                <w:lang w:val="sr-Cyrl-CS"/>
              </w:rPr>
              <w:t>ом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3291ECF" w14:textId="77777777" w:rsidR="00651DBA" w:rsidRPr="00D20997" w:rsidRDefault="00651DBA" w:rsidP="007461EC">
            <w:pPr>
              <w:spacing w:after="0" w:line="240" w:lineRule="auto"/>
              <w:jc w:val="left"/>
              <w:rPr>
                <w:rFonts w:eastAsia="Times New Roman" w:cs="Arial"/>
                <w:noProof/>
                <w:sz w:val="20"/>
                <w:szCs w:val="20"/>
                <w:lang w:val="sr-Cyrl-CS"/>
              </w:rPr>
            </w:pPr>
            <w:r w:rsidRPr="00D20997">
              <w:rPr>
                <w:rFonts w:eastAsia="Times New Roman" w:cs="Arial"/>
                <w:noProof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B8FDD8B" w14:textId="77777777" w:rsidR="00651DBA" w:rsidRPr="00D20997" w:rsidRDefault="00651DBA" w:rsidP="007461EC">
            <w:pPr>
              <w:spacing w:after="0" w:line="240" w:lineRule="auto"/>
              <w:jc w:val="center"/>
              <w:rPr>
                <w:rFonts w:ascii="Swis721 Cn BT" w:eastAsia="Times New Roman" w:hAnsi="Swis721 Cn BT" w:cs="Arial"/>
                <w:noProof/>
                <w:color w:val="0000FF"/>
                <w:sz w:val="20"/>
                <w:szCs w:val="20"/>
                <w:lang w:val="sr-Cyrl-CS"/>
              </w:rPr>
            </w:pPr>
            <w:r w:rsidRPr="00D20997">
              <w:rPr>
                <w:rFonts w:ascii="Swis721 Cn BT" w:eastAsia="Times New Roman" w:hAnsi="Swis721 Cn BT" w:cs="Arial"/>
                <w:noProof/>
                <w:color w:val="0000FF"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932D82B" w14:textId="77777777" w:rsidR="00651DBA" w:rsidRPr="00117DE5" w:rsidRDefault="00651DBA" w:rsidP="007461EC">
            <w:pPr>
              <w:spacing w:after="0" w:line="240" w:lineRule="auto"/>
              <w:jc w:val="center"/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</w:pPr>
            <w:r w:rsidRPr="00117DE5"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E9BA5B7" w14:textId="77777777" w:rsidR="00651DBA" w:rsidRPr="00117DE5" w:rsidRDefault="00651DBA" w:rsidP="007461EC">
            <w:pPr>
              <w:spacing w:after="0" w:line="240" w:lineRule="auto"/>
              <w:jc w:val="right"/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</w:pPr>
            <w:r w:rsidRPr="00117DE5"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312AE1" w14:textId="77777777" w:rsidR="00651DBA" w:rsidRPr="00117DE5" w:rsidRDefault="00651DBA" w:rsidP="007461EC">
            <w:pPr>
              <w:spacing w:after="0" w:line="240" w:lineRule="auto"/>
              <w:jc w:val="right"/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</w:pPr>
          </w:p>
        </w:tc>
      </w:tr>
    </w:tbl>
    <w:p w14:paraId="24D5DC69" w14:textId="77777777" w:rsidR="00651DBA" w:rsidRDefault="00651DBA" w:rsidP="00651DBA">
      <w:pPr>
        <w:spacing w:after="0" w:line="240" w:lineRule="auto"/>
        <w:rPr>
          <w:b/>
          <w:sz w:val="24"/>
          <w:szCs w:val="24"/>
          <w:lang w:val="sr-Cyrl-RS"/>
        </w:rPr>
      </w:pPr>
    </w:p>
    <w:p w14:paraId="3B755E9E" w14:textId="77777777" w:rsidR="00651DBA" w:rsidRPr="00FD073A" w:rsidRDefault="00651DBA" w:rsidP="00651DBA">
      <w:pPr>
        <w:spacing w:after="0" w:line="240" w:lineRule="auto"/>
        <w:rPr>
          <w:b/>
          <w:sz w:val="24"/>
          <w:szCs w:val="24"/>
          <w:lang w:val="sr-Cyrl-RS"/>
        </w:rPr>
      </w:pPr>
    </w:p>
    <w:tbl>
      <w:tblPr>
        <w:tblW w:w="96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03"/>
        <w:gridCol w:w="4050"/>
      </w:tblGrid>
      <w:tr w:rsidR="00651DBA" w:rsidRPr="00776B84" w14:paraId="2B05C5D1" w14:textId="77777777" w:rsidTr="007461EC"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AF43" w14:textId="29807E3F" w:rsidR="00651DBA" w:rsidRPr="00776B84" w:rsidRDefault="00651DBA" w:rsidP="007461EC">
            <w:pPr>
              <w:snapToGrid w:val="0"/>
              <w:rPr>
                <w:rFonts w:eastAsia="TimesNewRomanPSMT" w:cs="Arial"/>
                <w:bCs/>
                <w:highlight w:val="yellow"/>
                <w:lang w:val="sr-Cyrl-CS"/>
              </w:rPr>
            </w:pPr>
            <w:r w:rsidRPr="00776B84">
              <w:rPr>
                <w:rFonts w:cs="Arial"/>
                <w:lang w:val="sr-Cyrl-CS"/>
              </w:rPr>
              <w:t xml:space="preserve">Број </w:t>
            </w:r>
            <w:r w:rsidRPr="00776B84">
              <w:rPr>
                <w:rFonts w:cs="Arial"/>
                <w:lang w:val="sr-Cyrl-RS"/>
              </w:rPr>
              <w:t>бензинских</w:t>
            </w:r>
            <w:r w:rsidRPr="00776B84">
              <w:rPr>
                <w:rFonts w:cs="Arial"/>
                <w:lang w:val="ru-RU"/>
              </w:rPr>
              <w:t xml:space="preserve"> </w:t>
            </w:r>
            <w:r w:rsidRPr="00776B84">
              <w:rPr>
                <w:rFonts w:cs="Arial"/>
                <w:lang w:val="sr-Cyrl-CS"/>
              </w:rPr>
              <w:t xml:space="preserve">станица на територији Републике Србије </w:t>
            </w:r>
            <w:proofErr w:type="spellStart"/>
            <w:r w:rsidRPr="00776B84">
              <w:rPr>
                <w:rFonts w:cs="Arial"/>
              </w:rPr>
              <w:t>на</w:t>
            </w:r>
            <w:proofErr w:type="spellEnd"/>
            <w:r w:rsidRPr="00776B84">
              <w:rPr>
                <w:rFonts w:cs="Arial"/>
              </w:rPr>
              <w:t xml:space="preserve"> </w:t>
            </w:r>
            <w:proofErr w:type="spellStart"/>
            <w:r w:rsidRPr="00776B84">
              <w:rPr>
                <w:rFonts w:cs="Arial"/>
              </w:rPr>
              <w:t>којима</w:t>
            </w:r>
            <w:proofErr w:type="spellEnd"/>
            <w:r w:rsidRPr="00776B84">
              <w:rPr>
                <w:rFonts w:cs="Arial"/>
              </w:rPr>
              <w:t xml:space="preserve"> </w:t>
            </w:r>
            <w:proofErr w:type="spellStart"/>
            <w:r w:rsidRPr="00776B84">
              <w:rPr>
                <w:rFonts w:cs="Arial"/>
              </w:rPr>
              <w:t>је</w:t>
            </w:r>
            <w:proofErr w:type="spellEnd"/>
            <w:r w:rsidRPr="00776B84">
              <w:rPr>
                <w:rFonts w:cs="Arial"/>
              </w:rPr>
              <w:t xml:space="preserve"> </w:t>
            </w:r>
            <w:proofErr w:type="spellStart"/>
            <w:r w:rsidRPr="00776B84">
              <w:rPr>
                <w:rFonts w:cs="Arial"/>
              </w:rPr>
              <w:t>могућа</w:t>
            </w:r>
            <w:proofErr w:type="spellEnd"/>
            <w:r w:rsidRPr="00776B84">
              <w:rPr>
                <w:rFonts w:cs="Arial"/>
              </w:rPr>
              <w:t xml:space="preserve"> </w:t>
            </w:r>
            <w:proofErr w:type="spellStart"/>
            <w:r w:rsidRPr="00776B84">
              <w:rPr>
                <w:rFonts w:cs="Arial"/>
              </w:rPr>
              <w:t>куповина</w:t>
            </w:r>
            <w:proofErr w:type="spellEnd"/>
            <w:r w:rsidRPr="00776B84">
              <w:rPr>
                <w:rFonts w:cs="Arial"/>
              </w:rPr>
              <w:t xml:space="preserve"> </w:t>
            </w:r>
            <w:proofErr w:type="spellStart"/>
            <w:r w:rsidRPr="00776B84">
              <w:rPr>
                <w:rFonts w:cs="Arial"/>
              </w:rPr>
              <w:t>горива</w:t>
            </w:r>
            <w:proofErr w:type="spellEnd"/>
            <w:r w:rsidRPr="00776B84">
              <w:rPr>
                <w:rFonts w:cs="Arial"/>
              </w:rPr>
              <w:t xml:space="preserve"> </w:t>
            </w:r>
            <w:proofErr w:type="spellStart"/>
            <w:r w:rsidRPr="00776B84">
              <w:rPr>
                <w:rFonts w:cs="Arial"/>
              </w:rPr>
              <w:t>употребом</w:t>
            </w:r>
            <w:proofErr w:type="spellEnd"/>
            <w:r w:rsidRPr="00776B84">
              <w:rPr>
                <w:rFonts w:cs="Arial"/>
              </w:rPr>
              <w:t xml:space="preserve"> </w:t>
            </w:r>
            <w:proofErr w:type="spellStart"/>
            <w:r w:rsidRPr="00776B84">
              <w:rPr>
                <w:rFonts w:cs="Arial"/>
              </w:rPr>
              <w:t>платне</w:t>
            </w:r>
            <w:proofErr w:type="spellEnd"/>
            <w:r w:rsidRPr="00776B84">
              <w:rPr>
                <w:rFonts w:cs="Arial"/>
              </w:rPr>
              <w:t xml:space="preserve"> </w:t>
            </w:r>
            <w:proofErr w:type="spellStart"/>
            <w:r w:rsidRPr="00776B84">
              <w:rPr>
                <w:rFonts w:cs="Arial"/>
              </w:rPr>
              <w:t>картице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F6B57" w14:textId="77777777" w:rsidR="00651DBA" w:rsidRPr="00776B84" w:rsidRDefault="00651DBA" w:rsidP="007461EC">
            <w:pPr>
              <w:snapToGrid w:val="0"/>
              <w:rPr>
                <w:rFonts w:eastAsia="TimesNewRomanPSMT" w:cs="Arial"/>
                <w:bCs/>
                <w:highlight w:val="yellow"/>
              </w:rPr>
            </w:pPr>
          </w:p>
        </w:tc>
      </w:tr>
    </w:tbl>
    <w:p w14:paraId="1782BB45" w14:textId="3F32AD04" w:rsidR="00651DBA" w:rsidRDefault="00651DBA" w:rsidP="00651DBA">
      <w:pPr>
        <w:spacing w:after="0" w:line="240" w:lineRule="auto"/>
        <w:rPr>
          <w:b/>
          <w:sz w:val="24"/>
          <w:szCs w:val="24"/>
          <w:u w:val="single"/>
          <w:lang w:val="sr-Cyrl-RS"/>
        </w:rPr>
      </w:pPr>
    </w:p>
    <w:p w14:paraId="1624567C" w14:textId="0B169955" w:rsidR="00E90334" w:rsidRDefault="00E90334" w:rsidP="00651DBA">
      <w:pPr>
        <w:spacing w:after="0" w:line="240" w:lineRule="auto"/>
        <w:rPr>
          <w:b/>
          <w:sz w:val="24"/>
          <w:szCs w:val="24"/>
          <w:u w:val="single"/>
          <w:lang w:val="sr-Cyrl-RS"/>
        </w:rPr>
      </w:pPr>
    </w:p>
    <w:p w14:paraId="7D0513E3" w14:textId="46D8ECA4" w:rsidR="00E90334" w:rsidRDefault="00E90334" w:rsidP="00651DBA">
      <w:pPr>
        <w:spacing w:after="0" w:line="240" w:lineRule="auto"/>
        <w:rPr>
          <w:b/>
          <w:sz w:val="24"/>
          <w:szCs w:val="24"/>
          <w:u w:val="single"/>
          <w:lang w:val="sr-Cyrl-RS"/>
        </w:rPr>
      </w:pPr>
    </w:p>
    <w:p w14:paraId="0AFB2F1E" w14:textId="77777777" w:rsidR="00E90334" w:rsidRDefault="00E90334" w:rsidP="00651DBA">
      <w:pPr>
        <w:spacing w:after="0" w:line="240" w:lineRule="auto"/>
        <w:rPr>
          <w:b/>
          <w:sz w:val="24"/>
          <w:szCs w:val="24"/>
          <w:u w:val="single"/>
          <w:lang w:val="sr-Cyrl-RS"/>
        </w:rPr>
      </w:pPr>
    </w:p>
    <w:p w14:paraId="0A0BC457" w14:textId="77777777" w:rsidR="00E90334" w:rsidRPr="005462C4" w:rsidRDefault="00E90334" w:rsidP="00E90334">
      <w:pPr>
        <w:spacing w:after="0" w:line="240" w:lineRule="auto"/>
        <w:jc w:val="left"/>
        <w:rPr>
          <w:rFonts w:cs="Arial"/>
          <w:sz w:val="24"/>
          <w:szCs w:val="24"/>
          <w:lang w:val="ru-RU"/>
        </w:rPr>
      </w:pPr>
      <w:r w:rsidRPr="005462C4">
        <w:rPr>
          <w:rFonts w:cs="Arial"/>
          <w:sz w:val="24"/>
          <w:szCs w:val="24"/>
          <w:lang w:val="sr-Cyrl-CS"/>
        </w:rPr>
        <w:t xml:space="preserve">     Место и</w:t>
      </w:r>
      <w:r w:rsidRPr="005462C4">
        <w:rPr>
          <w:rFonts w:cs="Arial"/>
          <w:sz w:val="24"/>
          <w:szCs w:val="24"/>
          <w:lang w:val="ru-RU"/>
        </w:rPr>
        <w:t xml:space="preserve"> датум</w:t>
      </w:r>
      <w:r w:rsidRPr="005462C4">
        <w:rPr>
          <w:rFonts w:cs="Arial"/>
          <w:sz w:val="24"/>
          <w:szCs w:val="24"/>
          <w:lang w:val="ru-RU"/>
        </w:rPr>
        <w:tab/>
      </w:r>
      <w:r w:rsidRPr="005462C4">
        <w:rPr>
          <w:rFonts w:cs="Arial"/>
          <w:sz w:val="24"/>
          <w:szCs w:val="24"/>
          <w:lang w:val="ru-RU"/>
        </w:rPr>
        <w:tab/>
      </w:r>
      <w:r w:rsidRPr="005462C4">
        <w:rPr>
          <w:rFonts w:cs="Arial"/>
          <w:sz w:val="24"/>
          <w:szCs w:val="24"/>
          <w:lang w:val="ru-RU"/>
        </w:rPr>
        <w:tab/>
      </w:r>
      <w:r w:rsidRPr="005462C4">
        <w:rPr>
          <w:rFonts w:cs="Arial"/>
          <w:sz w:val="24"/>
          <w:szCs w:val="24"/>
          <w:lang w:val="ru-RU"/>
        </w:rPr>
        <w:tab/>
      </w:r>
      <w:r w:rsidRPr="005462C4">
        <w:rPr>
          <w:rFonts w:cs="Arial"/>
          <w:sz w:val="24"/>
          <w:szCs w:val="24"/>
          <w:lang w:val="ru-RU"/>
        </w:rPr>
        <w:tab/>
        <w:t xml:space="preserve">       Понуђач</w:t>
      </w:r>
      <w:r w:rsidRPr="005462C4">
        <w:rPr>
          <w:rFonts w:cs="Arial"/>
          <w:sz w:val="24"/>
          <w:szCs w:val="24"/>
          <w:lang w:val="ru-RU"/>
        </w:rPr>
        <w:tab/>
      </w:r>
    </w:p>
    <w:p w14:paraId="00780444" w14:textId="77777777" w:rsidR="00E90334" w:rsidRPr="005462C4" w:rsidRDefault="00E90334" w:rsidP="00E90334">
      <w:pPr>
        <w:spacing w:after="0" w:line="240" w:lineRule="auto"/>
        <w:jc w:val="left"/>
        <w:rPr>
          <w:rFonts w:cs="Arial"/>
          <w:sz w:val="24"/>
          <w:szCs w:val="24"/>
          <w:lang w:val="ru-RU"/>
        </w:rPr>
      </w:pPr>
      <w:r w:rsidRPr="005462C4">
        <w:rPr>
          <w:rFonts w:cs="Arial"/>
          <w:sz w:val="24"/>
          <w:szCs w:val="24"/>
          <w:lang w:val="ru-RU"/>
        </w:rPr>
        <w:tab/>
      </w:r>
      <w:r w:rsidRPr="005462C4">
        <w:rPr>
          <w:rFonts w:cs="Arial"/>
          <w:sz w:val="24"/>
          <w:szCs w:val="24"/>
          <w:lang w:val="ru-RU"/>
        </w:rPr>
        <w:tab/>
      </w:r>
    </w:p>
    <w:p w14:paraId="17486332" w14:textId="77777777" w:rsidR="00E90334" w:rsidRPr="005462C4" w:rsidRDefault="00E90334" w:rsidP="00E90334">
      <w:pPr>
        <w:spacing w:after="0" w:line="240" w:lineRule="auto"/>
        <w:jc w:val="left"/>
        <w:rPr>
          <w:rFonts w:cs="Arial"/>
          <w:sz w:val="24"/>
          <w:szCs w:val="24"/>
          <w:lang w:val="sr-Cyrl-CS"/>
        </w:rPr>
      </w:pPr>
      <w:r w:rsidRPr="005462C4">
        <w:rPr>
          <w:rFonts w:cs="Arial"/>
          <w:sz w:val="24"/>
          <w:szCs w:val="24"/>
          <w:lang w:val="sr-Cyrl-CS"/>
        </w:rPr>
        <w:t xml:space="preserve">_______________, ___. ___. </w:t>
      </w:r>
      <w:r w:rsidRPr="005462C4">
        <w:rPr>
          <w:rFonts w:cs="Arial"/>
          <w:sz w:val="24"/>
          <w:szCs w:val="24"/>
          <w:lang w:val="sr-Latn-RS"/>
        </w:rPr>
        <w:t>______</w:t>
      </w:r>
      <w:r w:rsidRPr="005462C4">
        <w:rPr>
          <w:rFonts w:cs="Arial"/>
          <w:sz w:val="24"/>
          <w:szCs w:val="24"/>
          <w:lang w:val="sr-Cyrl-CS"/>
        </w:rPr>
        <w:t xml:space="preserve">. год.   </w:t>
      </w:r>
      <w:r w:rsidRPr="005462C4">
        <w:rPr>
          <w:rFonts w:cs="Arial"/>
          <w:sz w:val="24"/>
          <w:szCs w:val="24"/>
          <w:lang w:val="sr-Latn-CS"/>
        </w:rPr>
        <w:t xml:space="preserve">             </w:t>
      </w:r>
      <w:r w:rsidRPr="005462C4">
        <w:rPr>
          <w:rFonts w:cs="Arial"/>
          <w:sz w:val="24"/>
          <w:szCs w:val="24"/>
          <w:lang w:val="sr-Cyrl-CS"/>
        </w:rPr>
        <w:t>__________________________</w:t>
      </w:r>
    </w:p>
    <w:p w14:paraId="4F123B5F" w14:textId="77777777" w:rsidR="00E90334" w:rsidRPr="005462C4" w:rsidRDefault="00E90334" w:rsidP="00E90334">
      <w:pPr>
        <w:tabs>
          <w:tab w:val="left" w:pos="1441"/>
        </w:tabs>
        <w:spacing w:after="0" w:line="240" w:lineRule="auto"/>
        <w:jc w:val="left"/>
        <w:rPr>
          <w:rFonts w:cs="Arial"/>
          <w:sz w:val="24"/>
          <w:szCs w:val="24"/>
          <w:lang w:val="sr-Cyrl-CS"/>
        </w:rPr>
      </w:pPr>
      <w:r w:rsidRPr="005462C4">
        <w:rPr>
          <w:rFonts w:cs="Arial"/>
          <w:sz w:val="24"/>
          <w:szCs w:val="24"/>
          <w:lang w:val="sr-Latn-CS"/>
        </w:rPr>
        <w:tab/>
      </w:r>
      <w:r w:rsidRPr="005462C4">
        <w:rPr>
          <w:rFonts w:cs="Arial"/>
          <w:sz w:val="24"/>
          <w:szCs w:val="24"/>
          <w:lang w:val="sr-Latn-CS"/>
        </w:rPr>
        <w:tab/>
      </w:r>
      <w:r w:rsidRPr="005462C4">
        <w:rPr>
          <w:rFonts w:cs="Arial"/>
          <w:sz w:val="24"/>
          <w:szCs w:val="24"/>
          <w:lang w:val="sr-Latn-CS"/>
        </w:rPr>
        <w:tab/>
      </w:r>
      <w:r w:rsidRPr="005462C4">
        <w:rPr>
          <w:rFonts w:cs="Arial"/>
          <w:sz w:val="24"/>
          <w:szCs w:val="24"/>
          <w:lang w:val="sr-Latn-CS"/>
        </w:rPr>
        <w:tab/>
      </w:r>
      <w:r w:rsidRPr="005462C4">
        <w:rPr>
          <w:rFonts w:cs="Arial"/>
          <w:sz w:val="24"/>
          <w:szCs w:val="24"/>
          <w:lang w:val="sr-Latn-CS"/>
        </w:rPr>
        <w:tab/>
        <w:t xml:space="preserve">         </w:t>
      </w:r>
      <w:r w:rsidRPr="005462C4">
        <w:rPr>
          <w:rFonts w:cs="Arial"/>
          <w:sz w:val="24"/>
          <w:szCs w:val="24"/>
          <w:lang w:val="sr-Cyrl-CS"/>
        </w:rPr>
        <w:t xml:space="preserve">       (потпис и печат овлашћеног лица)</w:t>
      </w:r>
    </w:p>
    <w:p w14:paraId="097C986C" w14:textId="77777777" w:rsidR="00E90334" w:rsidRPr="005462C4" w:rsidRDefault="00E90334" w:rsidP="00E9033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0BF02E6B" w14:textId="77777777" w:rsidR="00E90334" w:rsidRDefault="00E90334" w:rsidP="00E9033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183187C7" w14:textId="77777777" w:rsidR="00E90334" w:rsidRDefault="00E90334" w:rsidP="00E9033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566D58EC" w14:textId="3BBADDFA" w:rsidR="00651DBA" w:rsidRDefault="00651DBA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0AE2855B" w14:textId="2F22BD1D" w:rsidR="00711D0A" w:rsidRDefault="00711D0A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62BDDF32" w14:textId="29285CF4" w:rsidR="00711D0A" w:rsidRDefault="00711D0A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0C82C3AD" w14:textId="0F997ED2" w:rsidR="00711D0A" w:rsidRDefault="00711D0A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0EA2EFE5" w14:textId="1BD9E11C" w:rsidR="00711D0A" w:rsidRDefault="00711D0A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109DBC80" w14:textId="0E553F5D" w:rsidR="00711D0A" w:rsidRDefault="00711D0A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776C837C" w14:textId="18FD2ECD" w:rsidR="00711D0A" w:rsidRDefault="00711D0A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43F9209A" w14:textId="47647B47" w:rsidR="00711D0A" w:rsidRDefault="00711D0A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74DA29A2" w14:textId="707C19B2" w:rsidR="00711D0A" w:rsidRDefault="00711D0A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63F2A697" w14:textId="6EEDE278" w:rsidR="00711D0A" w:rsidRDefault="00711D0A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044F21CF" w14:textId="77777777" w:rsidR="00711D0A" w:rsidRPr="00776B84" w:rsidRDefault="00711D0A" w:rsidP="00711D0A">
      <w:pPr>
        <w:spacing w:line="240" w:lineRule="auto"/>
        <w:rPr>
          <w:rFonts w:cs="Arial"/>
          <w:bCs/>
          <w:i/>
          <w:iCs/>
          <w:lang w:val="sr-Cyrl-CS"/>
        </w:rPr>
      </w:pPr>
    </w:p>
    <w:sectPr w:rsidR="00711D0A" w:rsidRPr="00776B84" w:rsidSect="00D650B5">
      <w:pgSz w:w="12240" w:h="15840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7" w:usb1="00000000" w:usb2="00000000" w:usb3="00000000" w:csb0="0000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7D6EC4A"/>
    <w:lvl w:ilvl="0">
      <w:numFmt w:val="bullet"/>
      <w:lvlText w:val="*"/>
      <w:lvlJc w:val="left"/>
    </w:lvl>
  </w:abstractNum>
  <w:abstractNum w:abstractNumId="1" w15:restartNumberingAfterBreak="0">
    <w:nsid w:val="158F51E9"/>
    <w:multiLevelType w:val="hybridMultilevel"/>
    <w:tmpl w:val="3C840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97FF5"/>
    <w:multiLevelType w:val="hybridMultilevel"/>
    <w:tmpl w:val="FA5AF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9546D"/>
    <w:multiLevelType w:val="hybridMultilevel"/>
    <w:tmpl w:val="CE1A5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85B4F"/>
    <w:multiLevelType w:val="hybridMultilevel"/>
    <w:tmpl w:val="1B62D750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A7668"/>
    <w:multiLevelType w:val="hybridMultilevel"/>
    <w:tmpl w:val="3C1C8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B2595"/>
    <w:multiLevelType w:val="hybridMultilevel"/>
    <w:tmpl w:val="AFB2C7CC"/>
    <w:lvl w:ilvl="0" w:tplc="797E53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AE8"/>
    <w:rsid w:val="0000653C"/>
    <w:rsid w:val="000A6663"/>
    <w:rsid w:val="000A66C6"/>
    <w:rsid w:val="00104F20"/>
    <w:rsid w:val="0011733C"/>
    <w:rsid w:val="00117DE5"/>
    <w:rsid w:val="00180189"/>
    <w:rsid w:val="001B2654"/>
    <w:rsid w:val="001C5FEC"/>
    <w:rsid w:val="001E3BFF"/>
    <w:rsid w:val="00223D41"/>
    <w:rsid w:val="00261AC7"/>
    <w:rsid w:val="002A0BE7"/>
    <w:rsid w:val="002A306B"/>
    <w:rsid w:val="00335D50"/>
    <w:rsid w:val="0038234A"/>
    <w:rsid w:val="00450727"/>
    <w:rsid w:val="00457B18"/>
    <w:rsid w:val="004B4B56"/>
    <w:rsid w:val="005462C4"/>
    <w:rsid w:val="005630E9"/>
    <w:rsid w:val="005739AE"/>
    <w:rsid w:val="00574364"/>
    <w:rsid w:val="005A0BE5"/>
    <w:rsid w:val="005D5FD4"/>
    <w:rsid w:val="00601049"/>
    <w:rsid w:val="00604E25"/>
    <w:rsid w:val="0061444D"/>
    <w:rsid w:val="006169A5"/>
    <w:rsid w:val="006308D0"/>
    <w:rsid w:val="00651AE8"/>
    <w:rsid w:val="00651DBA"/>
    <w:rsid w:val="006F6976"/>
    <w:rsid w:val="0071155D"/>
    <w:rsid w:val="00711D0A"/>
    <w:rsid w:val="00711F79"/>
    <w:rsid w:val="0071688F"/>
    <w:rsid w:val="00750EFC"/>
    <w:rsid w:val="007F398A"/>
    <w:rsid w:val="00842F01"/>
    <w:rsid w:val="00887250"/>
    <w:rsid w:val="008C675A"/>
    <w:rsid w:val="008D2060"/>
    <w:rsid w:val="00900CA8"/>
    <w:rsid w:val="00970DC0"/>
    <w:rsid w:val="00981DC0"/>
    <w:rsid w:val="009F3650"/>
    <w:rsid w:val="009F3CB9"/>
    <w:rsid w:val="00A04F76"/>
    <w:rsid w:val="00A70029"/>
    <w:rsid w:val="00A76368"/>
    <w:rsid w:val="00A839DD"/>
    <w:rsid w:val="00A85C0C"/>
    <w:rsid w:val="00A91F4A"/>
    <w:rsid w:val="00AA2875"/>
    <w:rsid w:val="00AC2231"/>
    <w:rsid w:val="00AF39DE"/>
    <w:rsid w:val="00B06BF3"/>
    <w:rsid w:val="00B23D69"/>
    <w:rsid w:val="00B42D49"/>
    <w:rsid w:val="00B87872"/>
    <w:rsid w:val="00B95A3F"/>
    <w:rsid w:val="00BE382C"/>
    <w:rsid w:val="00C54776"/>
    <w:rsid w:val="00C61DB4"/>
    <w:rsid w:val="00D20997"/>
    <w:rsid w:val="00D23C8B"/>
    <w:rsid w:val="00D250B0"/>
    <w:rsid w:val="00D650B5"/>
    <w:rsid w:val="00DA3E35"/>
    <w:rsid w:val="00DB2276"/>
    <w:rsid w:val="00DF5A0C"/>
    <w:rsid w:val="00E23CC3"/>
    <w:rsid w:val="00E3215D"/>
    <w:rsid w:val="00E81931"/>
    <w:rsid w:val="00E8308B"/>
    <w:rsid w:val="00E90334"/>
    <w:rsid w:val="00EA5682"/>
    <w:rsid w:val="00F42FCF"/>
    <w:rsid w:val="00F50B75"/>
    <w:rsid w:val="00F8265C"/>
    <w:rsid w:val="00FC1189"/>
    <w:rsid w:val="00FD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EF5DC"/>
  <w15:docId w15:val="{EBFE19E4-200E-4167-8073-E60DFB5F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AE8"/>
    <w:pPr>
      <w:spacing w:after="200" w:line="276" w:lineRule="auto"/>
      <w:jc w:val="both"/>
    </w:pPr>
    <w:rPr>
      <w:rFonts w:ascii="Arial" w:hAnsi="Arial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A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95A3F"/>
    <w:pPr>
      <w:keepNext/>
      <w:spacing w:before="240" w:after="60" w:line="240" w:lineRule="auto"/>
      <w:outlineLvl w:val="1"/>
    </w:pPr>
    <w:rPr>
      <w:rFonts w:eastAsia="Times New Roman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99"/>
    <w:qFormat/>
    <w:rsid w:val="00B95A3F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95A3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95A3F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rsid w:val="00B95A3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95A3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5Char">
    <w:name w:val="Heading 5 Char"/>
    <w:link w:val="Heading5"/>
    <w:uiPriority w:val="9"/>
    <w:rsid w:val="00B95A3F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BodyText2">
    <w:name w:val="Body Text 2"/>
    <w:basedOn w:val="Normal"/>
    <w:link w:val="BodyText2Char"/>
    <w:qFormat/>
    <w:rsid w:val="00B95A3F"/>
    <w:pPr>
      <w:suppressAutoHyphens/>
      <w:spacing w:before="60" w:after="60" w:line="240" w:lineRule="auto"/>
      <w:ind w:firstLine="720"/>
    </w:pPr>
    <w:rPr>
      <w:rFonts w:eastAsia="Arial Unicode MS"/>
      <w:color w:val="000000"/>
      <w:kern w:val="1"/>
      <w:szCs w:val="24"/>
      <w:lang w:eastAsia="ar-SA"/>
    </w:rPr>
  </w:style>
  <w:style w:type="character" w:customStyle="1" w:styleId="BodyText2Char">
    <w:name w:val="Body Text 2 Char"/>
    <w:link w:val="BodyText2"/>
    <w:rsid w:val="00B95A3F"/>
    <w:rPr>
      <w:rFonts w:ascii="Arial" w:eastAsia="Arial Unicode MS" w:hAnsi="Arial"/>
      <w:color w:val="000000"/>
      <w:kern w:val="1"/>
      <w:sz w:val="22"/>
      <w:szCs w:val="24"/>
      <w:lang w:eastAsia="ar-SA"/>
    </w:rPr>
  </w:style>
  <w:style w:type="character" w:styleId="Strong">
    <w:name w:val="Strong"/>
    <w:uiPriority w:val="22"/>
    <w:qFormat/>
    <w:rsid w:val="00B95A3F"/>
    <w:rPr>
      <w:b/>
      <w:bCs/>
    </w:rPr>
  </w:style>
  <w:style w:type="paragraph" w:styleId="NoSpacing">
    <w:name w:val="No Spacing"/>
    <w:uiPriority w:val="1"/>
    <w:qFormat/>
    <w:rsid w:val="00B95A3F"/>
    <w:rPr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B95A3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55D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A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5462C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5462C4"/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711D0A"/>
    <w:pPr>
      <w:suppressAutoHyphens/>
      <w:spacing w:after="120" w:line="100" w:lineRule="atLeast"/>
      <w:jc w:val="left"/>
    </w:pPr>
    <w:rPr>
      <w:rFonts w:ascii="Times New Roman" w:eastAsia="Arial Unicode MS" w:hAnsi="Times New Roman"/>
      <w:color w:val="000000"/>
      <w:kern w:val="1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711D0A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711D0A"/>
    <w:pPr>
      <w:suppressAutoHyphens/>
      <w:spacing w:after="120" w:line="100" w:lineRule="atLeast"/>
      <w:jc w:val="left"/>
    </w:pPr>
    <w:rPr>
      <w:rFonts w:ascii="Times New Roman" w:eastAsia="Times New Roman" w:hAnsi="Times New Roman"/>
      <w:color w:val="000000"/>
      <w:kern w:val="1"/>
      <w:sz w:val="16"/>
      <w:szCs w:val="16"/>
      <w:lang w:val="en-US" w:eastAsia="ar-SA"/>
    </w:rPr>
  </w:style>
  <w:style w:type="character" w:customStyle="1" w:styleId="BodyText3Char">
    <w:name w:val="Body Text 3 Char"/>
    <w:basedOn w:val="DefaultParagraphFont"/>
    <w:uiPriority w:val="99"/>
    <w:semiHidden/>
    <w:rsid w:val="00711D0A"/>
    <w:rPr>
      <w:rFonts w:ascii="Arial" w:hAnsi="Arial"/>
      <w:sz w:val="16"/>
      <w:szCs w:val="16"/>
      <w:lang w:val="en-GB"/>
    </w:rPr>
  </w:style>
  <w:style w:type="character" w:customStyle="1" w:styleId="BodyText3Char1">
    <w:name w:val="Body Text 3 Char1"/>
    <w:link w:val="BodyText3"/>
    <w:rsid w:val="00711D0A"/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Marija Dankovic</cp:lastModifiedBy>
  <cp:revision>68</cp:revision>
  <cp:lastPrinted>2020-08-20T06:44:00Z</cp:lastPrinted>
  <dcterms:created xsi:type="dcterms:W3CDTF">2018-03-08T12:34:00Z</dcterms:created>
  <dcterms:modified xsi:type="dcterms:W3CDTF">2021-08-27T10:49:00Z</dcterms:modified>
</cp:coreProperties>
</file>