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7" w:rsidRPr="00EE7577" w:rsidRDefault="00333ED7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6/00-58-0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A18D1">
        <w:rPr>
          <w:rFonts w:ascii="Times New Roman" w:hAnsi="Times New Roman" w:cs="Times New Roman"/>
          <w:sz w:val="24"/>
          <w:szCs w:val="24"/>
        </w:rPr>
        <w:t>/17-0</w:t>
      </w:r>
      <w:r w:rsidR="00EE7577">
        <w:rPr>
          <w:rFonts w:ascii="Times New Roman" w:hAnsi="Times New Roman" w:cs="Times New Roman"/>
          <w:sz w:val="24"/>
          <w:szCs w:val="24"/>
          <w:lang w:val="sr-Cyrl-RS"/>
        </w:rPr>
        <w:t>79</w:t>
      </w:r>
    </w:p>
    <w:p w:rsidR="00333ED7" w:rsidRPr="00EA18D1" w:rsidRDefault="00333ED7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A18D1">
        <w:rPr>
          <w:rFonts w:ascii="Times New Roman" w:hAnsi="Times New Roman" w:cs="Times New Roman"/>
          <w:sz w:val="24"/>
          <w:szCs w:val="24"/>
        </w:rPr>
        <w:t xml:space="preserve">.08.2017. </w:t>
      </w: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33ED7" w:rsidRDefault="00333ED7" w:rsidP="0033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D7" w:rsidRPr="00EA18D1" w:rsidRDefault="00333ED7" w:rsidP="0033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>: Н</w:t>
      </w:r>
      <w:proofErr w:type="spellStart"/>
      <w:r w:rsidRPr="00EA18D1">
        <w:rPr>
          <w:rFonts w:ascii="Times New Roman" w:hAnsi="Times New Roman" w:cs="Times New Roman"/>
          <w:sz w:val="24"/>
          <w:szCs w:val="24"/>
          <w:lang w:val="sr-Cyrl-CS"/>
        </w:rPr>
        <w:t>абавка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 рачунарске опреме </w:t>
      </w:r>
      <w:r w:rsidRPr="00EA18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лабораторијске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Универзитетa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 xml:space="preserve">Eрасмус+ пројекту 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NETCHEM</w:t>
      </w:r>
      <w:r w:rsidRPr="00EA18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број набавке 2/2017</w:t>
      </w:r>
      <w:r w:rsidRPr="00EA18D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33ED7" w:rsidRPr="00EA18D1" w:rsidRDefault="00333ED7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ED7" w:rsidRPr="00EA18D1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A18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. 124/12, 14/15 и 68/15),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D7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ED7" w:rsidRPr="00EA18D1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ED7" w:rsidRPr="00EA18D1" w:rsidRDefault="00333ED7" w:rsidP="0033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D7" w:rsidRPr="00333ED7" w:rsidRDefault="00333ED7" w:rsidP="00333E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Обраћамо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Вам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циљу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појашњења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конкурсне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документације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партију</w:t>
      </w:r>
      <w:r w:rsidRPr="00333ED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2.2 -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Универзитет</w:t>
      </w:r>
      <w:r w:rsidRPr="00333ED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у</w:t>
      </w:r>
      <w:r w:rsidRPr="00333ED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Београду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33ED7" w:rsidRPr="00333ED7" w:rsidRDefault="00333ED7" w:rsidP="0033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наведеној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партији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налазе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разноврсна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добра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бисте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омогућили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учешће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већег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понуђача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Начелу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обезбеђивања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конкуренције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Закона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јавним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најљубазније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Вас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молимо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2.2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издвојите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посебну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партију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следеће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ставке</w:t>
      </w:r>
      <w:r w:rsidRPr="00333ED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33ED7" w:rsidRPr="00333ED7" w:rsidRDefault="00333ED7" w:rsidP="0033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86. Soil probe</w:t>
      </w:r>
    </w:p>
    <w:p w:rsidR="00333ED7" w:rsidRPr="00333ED7" w:rsidRDefault="00333ED7" w:rsidP="0033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87. Soil ejector spoon</w:t>
      </w:r>
    </w:p>
    <w:p w:rsidR="00333ED7" w:rsidRPr="00333ED7" w:rsidRDefault="00333ED7" w:rsidP="0033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94.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Frizider</w:t>
      </w:r>
      <w:proofErr w:type="spellEnd"/>
    </w:p>
    <w:p w:rsidR="00333ED7" w:rsidRPr="00333ED7" w:rsidRDefault="00333ED7" w:rsidP="0033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95. Set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ventilatora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generator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ARL PERFORMI`X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Sequetial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XRF</w:t>
      </w:r>
    </w:p>
    <w:p w:rsidR="00333ED7" w:rsidRPr="00333ED7" w:rsidRDefault="00333ED7" w:rsidP="0033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96. TFM high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presure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vessel 34040</w:t>
      </w:r>
    </w:p>
    <w:p w:rsidR="00333ED7" w:rsidRPr="00333ED7" w:rsidRDefault="00333ED7" w:rsidP="00333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106.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Klima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uredjaj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Inverterom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12.000 BTU (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монтажом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(LG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ekvivelantno</w:t>
      </w:r>
      <w:proofErr w:type="spellEnd"/>
      <w:r w:rsidRPr="00333ED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33ED7" w:rsidRDefault="00333ED7" w:rsidP="0033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ED7" w:rsidRPr="00EA18D1" w:rsidRDefault="00333ED7" w:rsidP="0033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EA1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3ED7" w:rsidRDefault="00333ED7" w:rsidP="00EE75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могуће изоставити наведене ставке из партије 2.2 </w:t>
      </w:r>
      <w:r w:rsidR="00EE7577">
        <w:rPr>
          <w:rFonts w:ascii="Times New Roman" w:hAnsi="Times New Roman" w:cs="Times New Roman"/>
          <w:sz w:val="24"/>
          <w:szCs w:val="24"/>
          <w:lang w:val="sr-Cyrl-RS"/>
        </w:rPr>
        <w:t xml:space="preserve">у посебну партију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јер се ради о специфичној али истоврсној лаборатори</w:t>
      </w:r>
      <w:r w:rsidR="00EE757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ској опреми </w:t>
      </w:r>
      <w:r w:rsidR="00EE7577">
        <w:rPr>
          <w:rFonts w:ascii="Times New Roman" w:hAnsi="Times New Roman" w:cs="Times New Roman"/>
          <w:sz w:val="24"/>
          <w:szCs w:val="24"/>
          <w:lang w:val="sr-Cyrl-RS"/>
        </w:rPr>
        <w:t xml:space="preserve">која има исту намену  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 је потребно набавити</w:t>
      </w:r>
      <w:r w:rsidR="00EE7577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ове партије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рачунарске опреме </w:t>
      </w:r>
    </w:p>
    <w:p w:rsidR="00333ED7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лабораторијске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D7" w:rsidRPr="005E2C7A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 xml:space="preserve">Eрасмус+ пројекту </w:t>
      </w:r>
      <w:r w:rsidRPr="005E2C7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>NETCHEM</w:t>
      </w:r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2/2017</w:t>
      </w:r>
    </w:p>
    <w:p w:rsidR="00333ED7" w:rsidRPr="00EA18D1" w:rsidRDefault="00333ED7" w:rsidP="00333ED7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843E3" w:rsidRDefault="006843E3"/>
    <w:sectPr w:rsidR="006843E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CCE">
      <w:pPr>
        <w:spacing w:after="0" w:line="240" w:lineRule="auto"/>
      </w:pPr>
      <w:r>
        <w:separator/>
      </w:r>
    </w:p>
  </w:endnote>
  <w:endnote w:type="continuationSeparator" w:id="0">
    <w:p w:rsidR="00000000" w:rsidRDefault="0047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CCE">
      <w:pPr>
        <w:spacing w:after="0" w:line="240" w:lineRule="auto"/>
      </w:pPr>
      <w:r>
        <w:separator/>
      </w:r>
    </w:p>
  </w:footnote>
  <w:footnote w:type="continuationSeparator" w:id="0">
    <w:p w:rsidR="00000000" w:rsidRDefault="0047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6" w:type="dxa"/>
      <w:jc w:val="center"/>
      <w:tblInd w:w="-905" w:type="dxa"/>
      <w:tblLook w:val="04A0" w:firstRow="1" w:lastRow="0" w:firstColumn="1" w:lastColumn="0" w:noHBand="0" w:noVBand="1"/>
    </w:tblPr>
    <w:tblGrid>
      <w:gridCol w:w="2885"/>
      <w:gridCol w:w="5487"/>
      <w:gridCol w:w="2734"/>
    </w:tblGrid>
    <w:tr w:rsidR="00EA18D1" w:rsidTr="00EA18D1">
      <w:trPr>
        <w:trHeight w:val="533"/>
        <w:jc w:val="center"/>
      </w:trPr>
      <w:tc>
        <w:tcPr>
          <w:tcW w:w="2885" w:type="dxa"/>
          <w:vMerge w:val="restart"/>
          <w:vAlign w:val="center"/>
          <w:hideMark/>
        </w:tcPr>
        <w:p w:rsidR="00EA18D1" w:rsidRDefault="00EE7577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5C12A9CE" wp14:editId="5309295E">
                <wp:extent cx="933450" cy="695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184CA5A" wp14:editId="7E5391F1">
                <wp:extent cx="647700" cy="6477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Align w:val="center"/>
          <w:hideMark/>
        </w:tcPr>
        <w:p w:rsidR="00EA18D1" w:rsidRDefault="00EE7577">
          <w:pPr>
            <w:ind w:left="57"/>
            <w:rPr>
              <w:rFonts w:cstheme="minorHAnsi"/>
              <w:b/>
              <w:color w:val="ED7D31"/>
              <w:sz w:val="20"/>
              <w:szCs w:val="20"/>
            </w:rPr>
          </w:pPr>
          <w:r>
            <w:rPr>
              <w:rFonts w:cstheme="minorHAnsi"/>
              <w:b/>
              <w:color w:val="ED7D31"/>
              <w:sz w:val="20"/>
              <w:szCs w:val="20"/>
            </w:rPr>
            <w:t>ERASMUS+ PROJECT NETCHEM</w:t>
          </w:r>
        </w:p>
      </w:tc>
      <w:tc>
        <w:tcPr>
          <w:tcW w:w="2734" w:type="dxa"/>
          <w:vMerge w:val="restart"/>
          <w:vAlign w:val="center"/>
          <w:hideMark/>
        </w:tcPr>
        <w:p w:rsidR="00EA18D1" w:rsidRDefault="00EE7577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86365BA" wp14:editId="38423C67">
                <wp:extent cx="1552575" cy="447675"/>
                <wp:effectExtent l="19050" t="0" r="9525" b="0"/>
                <wp:docPr id="3" name="Picture 3" descr="eu_flag_co_funded_pos_[rgb]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co_funded_pos_[rgb]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8D1" w:rsidTr="00EA18D1">
      <w:trPr>
        <w:trHeight w:val="532"/>
        <w:jc w:val="center"/>
      </w:trPr>
      <w:tc>
        <w:tcPr>
          <w:tcW w:w="0" w:type="auto"/>
          <w:vMerge/>
          <w:vAlign w:val="center"/>
          <w:hideMark/>
        </w:tcPr>
        <w:p w:rsidR="00EA18D1" w:rsidRDefault="00477CCE">
          <w:pPr>
            <w:rPr>
              <w:rFonts w:cstheme="minorHAnsi"/>
              <w:sz w:val="20"/>
              <w:szCs w:val="20"/>
            </w:rPr>
          </w:pPr>
        </w:p>
      </w:tc>
      <w:tc>
        <w:tcPr>
          <w:tcW w:w="5487" w:type="dxa"/>
          <w:vAlign w:val="center"/>
          <w:hideMark/>
        </w:tcPr>
        <w:p w:rsidR="00EA18D1" w:rsidRDefault="00EE7577">
          <w:pPr>
            <w:ind w:left="57"/>
            <w:rPr>
              <w:rFonts w:cstheme="minorHAnsi"/>
              <w:b/>
              <w:color w:val="000099"/>
              <w:sz w:val="20"/>
              <w:szCs w:val="20"/>
            </w:rPr>
          </w:pPr>
          <w:r>
            <w:rPr>
              <w:rFonts w:cstheme="minorHAnsi"/>
              <w:b/>
              <w:color w:val="02297B"/>
              <w:sz w:val="20"/>
              <w:szCs w:val="20"/>
            </w:rPr>
            <w:t>ICT Networking for Overcoming Technical and Social Barriers in Instrumental Analytical Chemistry Education</w:t>
          </w:r>
        </w:p>
      </w:tc>
      <w:tc>
        <w:tcPr>
          <w:tcW w:w="0" w:type="auto"/>
          <w:vMerge/>
          <w:vAlign w:val="center"/>
          <w:hideMark/>
        </w:tcPr>
        <w:p w:rsidR="00EA18D1" w:rsidRDefault="00477CCE">
          <w:pPr>
            <w:rPr>
              <w:rFonts w:cstheme="minorHAnsi"/>
              <w:sz w:val="20"/>
              <w:szCs w:val="20"/>
            </w:rPr>
          </w:pPr>
        </w:p>
      </w:tc>
    </w:tr>
  </w:tbl>
  <w:p w:rsidR="00EA18D1" w:rsidRDefault="00477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8A5"/>
    <w:multiLevelType w:val="hybridMultilevel"/>
    <w:tmpl w:val="BD944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72301"/>
    <w:multiLevelType w:val="hybridMultilevel"/>
    <w:tmpl w:val="BE68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CE8"/>
    <w:multiLevelType w:val="hybridMultilevel"/>
    <w:tmpl w:val="6026ED8C"/>
    <w:lvl w:ilvl="0" w:tplc="C778C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333ED7"/>
    <w:rsid w:val="00477CCE"/>
    <w:rsid w:val="006843E3"/>
    <w:rsid w:val="007D2A42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E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E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dcterms:created xsi:type="dcterms:W3CDTF">2017-08-23T08:47:00Z</dcterms:created>
  <dcterms:modified xsi:type="dcterms:W3CDTF">2017-08-23T09:24:00Z</dcterms:modified>
</cp:coreProperties>
</file>