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241"/>
        <w:gridCol w:w="1560"/>
        <w:gridCol w:w="585"/>
        <w:gridCol w:w="851"/>
        <w:gridCol w:w="1115"/>
        <w:gridCol w:w="1985"/>
        <w:gridCol w:w="21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864926" w:rsidRPr="00B54668" w:rsidRDefault="00BA05C8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 w:themeColor="text1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4"/>
            <w:vAlign w:val="center"/>
          </w:tcPr>
          <w:p w:rsidR="00864926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4"/>
            <w:vAlign w:val="center"/>
          </w:tcPr>
          <w:p w:rsidR="00B50491" w:rsidRPr="00BA05C8" w:rsidRDefault="00D912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A05C8">
              <w:rPr>
                <w:rFonts w:ascii="Candara" w:hAnsi="Candara"/>
                <w:b/>
              </w:rPr>
              <w:t>Clinical Legal Education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3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:rsidR="006F647C" w:rsidRPr="00B54668" w:rsidRDefault="00DE437D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C3EFE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3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4"/>
            <w:vAlign w:val="center"/>
          </w:tcPr>
          <w:p w:rsidR="00CD17F1" w:rsidRPr="00B54668" w:rsidRDefault="00DE437D" w:rsidP="00BA05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A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BA05C8">
              <w:rPr>
                <w:rFonts w:ascii="Candara" w:hAnsi="Candara"/>
              </w:rPr>
              <w:t xml:space="preserve">      </w:t>
            </w:r>
            <w:r w:rsidR="00406F80">
              <w:rPr>
                <w:rFonts w:ascii="Candara" w:hAnsi="Candara"/>
              </w:rPr>
              <w:t xml:space="preserve"> </w:t>
            </w:r>
            <w:r w:rsidR="007A36B3" w:rsidRPr="009C3EFE">
              <w:rPr>
                <w:rFonts w:ascii="Candara" w:hAnsi="Candara"/>
                <w:bdr w:val="single" w:sz="4" w:space="0" w:color="auto"/>
              </w:rPr>
              <w:t>X</w:t>
            </w:r>
            <w:r w:rsidR="00BA05C8">
              <w:rPr>
                <w:rFonts w:ascii="Candara" w:hAnsi="Candara"/>
              </w:rPr>
              <w:t xml:space="preserve"> Ele</w:t>
            </w:r>
            <w:r w:rsidR="00406F80">
              <w:rPr>
                <w:rFonts w:ascii="Candara" w:hAnsi="Candara"/>
              </w:rPr>
              <w:t>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4"/>
            <w:vAlign w:val="center"/>
          </w:tcPr>
          <w:p w:rsidR="00864926" w:rsidRPr="00B54668" w:rsidRDefault="00DE437D" w:rsidP="00D912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9126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9126F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9126F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D9126F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864926" w:rsidRPr="00B54668" w:rsidRDefault="00BA05C8" w:rsidP="00BA05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BA05C8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  <w:r w:rsidR="00092C7F">
              <w:rPr>
                <w:rFonts w:ascii="Candara" w:hAnsi="Candara"/>
              </w:rPr>
              <w:t xml:space="preserve"> or </w:t>
            </w:r>
            <w:r>
              <w:rPr>
                <w:rFonts w:ascii="Candara" w:hAnsi="Candara"/>
              </w:rPr>
              <w:t>4</w:t>
            </w:r>
            <w:r w:rsidRPr="00BA05C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092C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BA05C8">
              <w:rPr>
                <w:rFonts w:ascii="Candara" w:hAnsi="Candara"/>
              </w:rPr>
              <w:t xml:space="preserve"> </w:t>
            </w:r>
            <w:r w:rsidR="009C3EFE">
              <w:rPr>
                <w:rFonts w:ascii="Candara" w:hAnsi="Candara"/>
              </w:rPr>
              <w:t>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BA05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BA05C8">
              <w:rPr>
                <w:rFonts w:ascii="Candara" w:hAnsi="Candara"/>
              </w:rPr>
              <w:t>;</w:t>
            </w:r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prof</w:t>
            </w:r>
            <w:proofErr w:type="spellEnd"/>
            <w:r w:rsidR="000301EF">
              <w:rPr>
                <w:rFonts w:ascii="Candara" w:hAnsi="Candara"/>
              </w:rPr>
              <w:t xml:space="preserve">. </w:t>
            </w:r>
            <w:proofErr w:type="spellStart"/>
            <w:r w:rsidR="000301EF">
              <w:rPr>
                <w:rFonts w:ascii="Candara" w:hAnsi="Candara"/>
              </w:rPr>
              <w:t>dr</w:t>
            </w:r>
            <w:proofErr w:type="spellEnd"/>
            <w:r w:rsidR="000301EF">
              <w:rPr>
                <w:rFonts w:ascii="Candara" w:hAnsi="Candara"/>
              </w:rPr>
              <w:t xml:space="preserve"> Miroslav Lazic</w:t>
            </w:r>
            <w:r w:rsidR="00BA05C8">
              <w:rPr>
                <w:rFonts w:ascii="Candara" w:hAnsi="Candara"/>
              </w:rPr>
              <w:t xml:space="preserve">; </w:t>
            </w:r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prof</w:t>
            </w:r>
            <w:proofErr w:type="spellEnd"/>
            <w:r w:rsidR="000301EF">
              <w:rPr>
                <w:rFonts w:ascii="Candara" w:hAnsi="Candara"/>
              </w:rPr>
              <w:t xml:space="preserve">. </w:t>
            </w:r>
            <w:proofErr w:type="spellStart"/>
            <w:r w:rsidR="000301EF">
              <w:rPr>
                <w:rFonts w:ascii="Candara" w:hAnsi="Candara"/>
              </w:rPr>
              <w:t>dr</w:t>
            </w:r>
            <w:proofErr w:type="spellEnd"/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Nevena</w:t>
            </w:r>
            <w:proofErr w:type="spellEnd"/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Petrusic</w:t>
            </w:r>
            <w:proofErr w:type="spellEnd"/>
            <w:r w:rsidR="00BA05C8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  <w:r w:rsidR="00BA05C8">
              <w:rPr>
                <w:rFonts w:ascii="Candara" w:hAnsi="Candara"/>
              </w:rPr>
              <w:t xml:space="preserve">; </w:t>
            </w:r>
            <w:r w:rsidR="000301EF">
              <w:rPr>
                <w:rFonts w:ascii="Candara" w:hAnsi="Candara"/>
              </w:rPr>
              <w:t xml:space="preserve">Asst. Prof. </w:t>
            </w:r>
            <w:proofErr w:type="spellStart"/>
            <w:r w:rsidR="000301EF">
              <w:rPr>
                <w:rFonts w:ascii="Candara" w:hAnsi="Candara"/>
              </w:rPr>
              <w:t>dr</w:t>
            </w:r>
            <w:proofErr w:type="spellEnd"/>
            <w:r w:rsidR="000301EF">
              <w:rPr>
                <w:rFonts w:ascii="Candara" w:hAnsi="Candara"/>
              </w:rPr>
              <w:t xml:space="preserve"> Dusica Miladinovic </w:t>
            </w:r>
            <w:proofErr w:type="spellStart"/>
            <w:r w:rsidR="000301EF">
              <w:rPr>
                <w:rFonts w:ascii="Candara" w:hAnsi="Candara"/>
              </w:rPr>
              <w:t>Stefanovic</w:t>
            </w:r>
            <w:proofErr w:type="spellEnd"/>
            <w:r w:rsidR="00BA05C8">
              <w:rPr>
                <w:rFonts w:ascii="Candara" w:hAnsi="Candara"/>
              </w:rPr>
              <w:t xml:space="preserve">; </w:t>
            </w:r>
            <w:r w:rsidR="000301EF">
              <w:rPr>
                <w:rFonts w:ascii="Candara" w:hAnsi="Candara"/>
              </w:rPr>
              <w:t xml:space="preserve">Asst. Prof. </w:t>
            </w:r>
            <w:proofErr w:type="spellStart"/>
            <w:r w:rsidR="000301EF">
              <w:rPr>
                <w:rFonts w:ascii="Candara" w:hAnsi="Candara"/>
              </w:rPr>
              <w:t>dr</w:t>
            </w:r>
            <w:proofErr w:type="spellEnd"/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Mihajlo</w:t>
            </w:r>
            <w:proofErr w:type="spellEnd"/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Cvekovic</w:t>
            </w:r>
            <w:proofErr w:type="spellEnd"/>
            <w:r w:rsidR="00BA05C8">
              <w:rPr>
                <w:rFonts w:ascii="Candara" w:hAnsi="Candara"/>
              </w:rPr>
              <w:t>;</w:t>
            </w:r>
            <w:r w:rsidR="000301EF">
              <w:rPr>
                <w:rFonts w:ascii="Candara" w:hAnsi="Candara"/>
              </w:rPr>
              <w:t xml:space="preserve"> Ass</w:t>
            </w:r>
            <w:r w:rsidR="00BA05C8">
              <w:rPr>
                <w:rFonts w:ascii="Candara" w:hAnsi="Candara"/>
              </w:rPr>
              <w:t>t</w:t>
            </w:r>
            <w:r w:rsidR="000301EF">
              <w:rPr>
                <w:rFonts w:ascii="Candara" w:hAnsi="Candara"/>
              </w:rPr>
              <w:t xml:space="preserve">. </w:t>
            </w:r>
            <w:proofErr w:type="spellStart"/>
            <w:r w:rsidR="000301EF">
              <w:rPr>
                <w:rFonts w:ascii="Candara" w:hAnsi="Candara"/>
              </w:rPr>
              <w:t>Andjelija</w:t>
            </w:r>
            <w:proofErr w:type="spellEnd"/>
            <w:r w:rsidR="000301EF">
              <w:rPr>
                <w:rFonts w:ascii="Candara" w:hAnsi="Candara"/>
              </w:rPr>
              <w:t xml:space="preserve"> </w:t>
            </w:r>
            <w:proofErr w:type="spellStart"/>
            <w:r w:rsidR="000301EF">
              <w:rPr>
                <w:rFonts w:ascii="Candara" w:hAnsi="Candara"/>
              </w:rPr>
              <w:t>Tasic</w:t>
            </w:r>
            <w:proofErr w:type="spellEnd"/>
            <w:r w:rsidR="000301EF">
              <w:rPr>
                <w:rFonts w:ascii="Candara" w:hAnsi="Candara"/>
              </w:rPr>
              <w:t>, Ass</w:t>
            </w:r>
            <w:r w:rsidR="00BA05C8">
              <w:rPr>
                <w:rFonts w:ascii="Candara" w:hAnsi="Candara"/>
              </w:rPr>
              <w:t>t</w:t>
            </w:r>
            <w:r w:rsidR="000301EF">
              <w:rPr>
                <w:rFonts w:ascii="Candara" w:hAnsi="Candara"/>
              </w:rPr>
              <w:t>. Ivan Ilic</w:t>
            </w:r>
            <w:r w:rsidR="000516AF">
              <w:rPr>
                <w:rFonts w:ascii="Candara" w:hAnsi="Candara"/>
              </w:rPr>
              <w:t>.</w:t>
            </w:r>
            <w:r w:rsidR="000301EF"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Default="00DE43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7964598"/>
                  </w:sdtPr>
                  <w:sdtContent>
                    <w:proofErr w:type="spellStart"/>
                    <w:r w:rsidR="00D9126F" w:rsidRPr="00D9126F">
                      <w:rPr>
                        <w:rFonts w:ascii="MS Gothic" w:eastAsia="MS Gothic" w:hAnsi="MS Gothic"/>
                        <w:bdr w:val="single" w:sz="4" w:space="0" w:color="auto"/>
                      </w:rPr>
                      <w:t>X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7964601"/>
                  </w:sdtPr>
                  <w:sdtContent>
                    <w:r w:rsidR="00D912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7964604"/>
                  </w:sdtPr>
                  <w:sdtContent>
                    <w:r w:rsidR="00D912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E43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964599"/>
              </w:sdtPr>
              <w:sdtContent>
                <w:sdt>
                  <w:sdtPr>
                    <w:rPr>
                      <w:rFonts w:ascii="Candara" w:hAnsi="Candara"/>
                    </w:rPr>
                    <w:id w:val="7964612"/>
                  </w:sdtPr>
                  <w:sdtContent>
                    <w:r w:rsidR="00D9126F" w:rsidRPr="00D9126F">
                      <w:rPr>
                        <w:rFonts w:ascii="MS Gothic" w:eastAsia="MS Gothic" w:hAnsi="MS Gothic"/>
                        <w:bdr w:val="single" w:sz="4" w:space="0" w:color="auto"/>
                      </w:rPr>
                      <w:t>X</w:t>
                    </w:r>
                  </w:sdtContent>
                </w:sdt>
              </w:sdtContent>
            </w:sdt>
            <w:r w:rsidR="00D9126F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r w:rsidR="002B689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7964602"/>
              </w:sdtPr>
              <w:sdtContent>
                <w:r w:rsidR="00D9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7964606"/>
                  </w:sdtPr>
                  <w:sdtContent>
                    <w:r w:rsidR="00D912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E437D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75E03" w:rsidRPr="00275E03" w:rsidRDefault="00BA05C8" w:rsidP="00275E0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course aims to enable students to acquire knowledge about</w:t>
            </w:r>
            <w:r w:rsidR="00275E03" w:rsidRPr="00275E03">
              <w:rPr>
                <w:rFonts w:ascii="Candara" w:hAnsi="Candara"/>
                <w:i/>
              </w:rPr>
              <w:t xml:space="preserve"> legal standards of professionalism and legal ethics</w:t>
            </w:r>
            <w:r>
              <w:rPr>
                <w:rFonts w:ascii="Candara" w:hAnsi="Candara"/>
                <w:i/>
              </w:rPr>
              <w:t>, to train students to acquire specific</w:t>
            </w:r>
            <w:r w:rsidR="00275E03" w:rsidRPr="00275E03">
              <w:rPr>
                <w:rFonts w:ascii="Candara" w:hAnsi="Candara"/>
                <w:i/>
              </w:rPr>
              <w:t xml:space="preserve"> legal skills: legal information, legal interviews, legal </w:t>
            </w:r>
            <w:proofErr w:type="gramStart"/>
            <w:r w:rsidR="00275E03" w:rsidRPr="00275E03">
              <w:rPr>
                <w:rFonts w:ascii="Candara" w:hAnsi="Candara"/>
                <w:i/>
              </w:rPr>
              <w:t xml:space="preserve">advice </w:t>
            </w:r>
            <w:r>
              <w:rPr>
                <w:rFonts w:ascii="Candara" w:hAnsi="Candara"/>
                <w:i/>
              </w:rPr>
              <w:t>,</w:t>
            </w:r>
            <w:r w:rsidR="00275E03" w:rsidRPr="00275E03">
              <w:rPr>
                <w:rFonts w:ascii="Candara" w:hAnsi="Candara"/>
                <w:i/>
              </w:rPr>
              <w:t>drafting</w:t>
            </w:r>
            <w:proofErr w:type="gramEnd"/>
            <w:r w:rsidR="00275E03" w:rsidRPr="00275E0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pleading,</w:t>
            </w:r>
            <w:r w:rsidR="00275E03" w:rsidRPr="00275E03">
              <w:rPr>
                <w:rFonts w:ascii="Candara" w:hAnsi="Candara"/>
                <w:i/>
              </w:rPr>
              <w:t xml:space="preserve"> training students to apply the protocol of </w:t>
            </w:r>
            <w:r>
              <w:rPr>
                <w:rFonts w:ascii="Candara" w:hAnsi="Candara"/>
                <w:i/>
              </w:rPr>
              <w:t xml:space="preserve">client reception, recording, record-keeping and </w:t>
            </w:r>
            <w:r w:rsidR="00275E03" w:rsidRPr="00275E03">
              <w:rPr>
                <w:rFonts w:ascii="Candara" w:hAnsi="Candara"/>
                <w:i/>
              </w:rPr>
              <w:t>administ</w:t>
            </w:r>
            <w:r>
              <w:rPr>
                <w:rFonts w:ascii="Candara" w:hAnsi="Candara"/>
                <w:i/>
              </w:rPr>
              <w:t xml:space="preserve">ering legal files in a </w:t>
            </w:r>
            <w:r w:rsidR="00275E03" w:rsidRPr="00275E03">
              <w:rPr>
                <w:rFonts w:ascii="Candara" w:hAnsi="Candara"/>
                <w:i/>
              </w:rPr>
              <w:t xml:space="preserve">law </w:t>
            </w:r>
            <w:r w:rsidR="003F5BB2">
              <w:rPr>
                <w:rFonts w:ascii="Candara" w:hAnsi="Candara"/>
                <w:i/>
              </w:rPr>
              <w:t>office.</w:t>
            </w:r>
          </w:p>
          <w:p w:rsidR="00275E03" w:rsidRPr="00275E03" w:rsidRDefault="00275E03" w:rsidP="00275E0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75E03">
              <w:rPr>
                <w:rFonts w:ascii="Candara" w:hAnsi="Candara"/>
                <w:i/>
              </w:rPr>
              <w:t>Outcome</w:t>
            </w:r>
            <w:r w:rsidR="00BA05C8">
              <w:rPr>
                <w:rFonts w:ascii="Candara" w:hAnsi="Candara"/>
                <w:i/>
              </w:rPr>
              <w:t>s</w:t>
            </w:r>
            <w:r w:rsidRPr="00275E03">
              <w:rPr>
                <w:rFonts w:ascii="Candara" w:hAnsi="Candara"/>
                <w:i/>
              </w:rPr>
              <w:t xml:space="preserve">: </w:t>
            </w:r>
            <w:r w:rsidR="00BA05C8">
              <w:rPr>
                <w:rFonts w:ascii="Candara" w:hAnsi="Candara"/>
                <w:i/>
              </w:rPr>
              <w:t xml:space="preserve">By the end of the course, student </w:t>
            </w:r>
            <w:r w:rsidR="00182006">
              <w:rPr>
                <w:rFonts w:ascii="Candara" w:hAnsi="Candara"/>
                <w:i/>
              </w:rPr>
              <w:t>are expected to</w:t>
            </w:r>
            <w:r w:rsidR="00BA05C8">
              <w:rPr>
                <w:rFonts w:ascii="Candara" w:hAnsi="Candara"/>
                <w:i/>
              </w:rPr>
              <w:t xml:space="preserve"> </w:t>
            </w:r>
            <w:r w:rsidRPr="00275E03">
              <w:rPr>
                <w:rFonts w:ascii="Candara" w:hAnsi="Candara"/>
                <w:i/>
              </w:rPr>
              <w:t xml:space="preserve">: 1) adopt legal standards of </w:t>
            </w:r>
            <w:r w:rsidR="00BA05C8">
              <w:rPr>
                <w:rFonts w:ascii="Candara" w:hAnsi="Candara"/>
                <w:i/>
              </w:rPr>
              <w:t xml:space="preserve">professional ethics and </w:t>
            </w:r>
            <w:r w:rsidRPr="00275E03">
              <w:rPr>
                <w:rFonts w:ascii="Candara" w:hAnsi="Candara"/>
                <w:i/>
              </w:rPr>
              <w:t xml:space="preserve">professionalism; 2) provide legal information to the client; </w:t>
            </w:r>
            <w:r w:rsidR="00BA05C8">
              <w:rPr>
                <w:rFonts w:ascii="Candara" w:hAnsi="Candara"/>
                <w:i/>
              </w:rPr>
              <w:t>3</w:t>
            </w:r>
            <w:r w:rsidRPr="00275E03">
              <w:rPr>
                <w:rFonts w:ascii="Candara" w:hAnsi="Candara"/>
                <w:i/>
              </w:rPr>
              <w:t xml:space="preserve">) conduct a legal interview; </w:t>
            </w:r>
            <w:r w:rsidR="00BA05C8">
              <w:rPr>
                <w:rFonts w:ascii="Candara" w:hAnsi="Candara"/>
                <w:i/>
              </w:rPr>
              <w:t>4</w:t>
            </w:r>
            <w:r w:rsidRPr="00275E03">
              <w:rPr>
                <w:rFonts w:ascii="Candara" w:hAnsi="Candara"/>
                <w:i/>
              </w:rPr>
              <w:t xml:space="preserve">) </w:t>
            </w:r>
            <w:r w:rsidR="00BA05C8">
              <w:rPr>
                <w:rFonts w:ascii="Candara" w:hAnsi="Candara"/>
                <w:i/>
              </w:rPr>
              <w:t>conduct the</w:t>
            </w:r>
            <w:r w:rsidRPr="00275E03">
              <w:rPr>
                <w:rFonts w:ascii="Candara" w:hAnsi="Candara"/>
                <w:i/>
              </w:rPr>
              <w:t xml:space="preserve"> process of </w:t>
            </w:r>
            <w:r w:rsidR="00BA05C8">
              <w:rPr>
                <w:rFonts w:ascii="Candara" w:hAnsi="Candara"/>
                <w:i/>
              </w:rPr>
              <w:t xml:space="preserve">legal </w:t>
            </w:r>
            <w:r w:rsidR="003F5BB2">
              <w:rPr>
                <w:rFonts w:ascii="Candara" w:hAnsi="Candara"/>
                <w:i/>
              </w:rPr>
              <w:t>counselling</w:t>
            </w:r>
            <w:r w:rsidRPr="00275E03">
              <w:rPr>
                <w:rFonts w:ascii="Candara" w:hAnsi="Candara"/>
                <w:i/>
              </w:rPr>
              <w:t>;</w:t>
            </w:r>
            <w:r w:rsidR="00BA05C8">
              <w:rPr>
                <w:rFonts w:ascii="Candara" w:hAnsi="Candara"/>
                <w:i/>
              </w:rPr>
              <w:t xml:space="preserve"> 5) </w:t>
            </w:r>
            <w:r w:rsidRPr="00275E03">
              <w:rPr>
                <w:rFonts w:ascii="Candara" w:hAnsi="Candara"/>
                <w:i/>
              </w:rPr>
              <w:t xml:space="preserve">prepare submissions </w:t>
            </w:r>
            <w:r w:rsidR="00BA05C8">
              <w:rPr>
                <w:rFonts w:ascii="Candara" w:hAnsi="Candara"/>
                <w:i/>
              </w:rPr>
              <w:t xml:space="preserve">and pleadings </w:t>
            </w:r>
            <w:r w:rsidRPr="00275E03">
              <w:rPr>
                <w:rFonts w:ascii="Candara" w:hAnsi="Candara"/>
                <w:i/>
              </w:rPr>
              <w:t xml:space="preserve">in accordance with the statutory rules; 6) </w:t>
            </w:r>
            <w:r w:rsidR="00BA05C8">
              <w:rPr>
                <w:rFonts w:ascii="Candara" w:hAnsi="Candara"/>
                <w:i/>
              </w:rPr>
              <w:t xml:space="preserve">understand </w:t>
            </w:r>
            <w:r w:rsidRPr="00275E03">
              <w:rPr>
                <w:rFonts w:ascii="Candara" w:hAnsi="Candara"/>
                <w:i/>
              </w:rPr>
              <w:t>the protocol of client</w:t>
            </w:r>
            <w:r w:rsidR="003F5BB2">
              <w:rPr>
                <w:rFonts w:ascii="Candara" w:hAnsi="Candara"/>
                <w:i/>
              </w:rPr>
              <w:t xml:space="preserve"> reception</w:t>
            </w:r>
            <w:r w:rsidRPr="00275E03">
              <w:rPr>
                <w:rFonts w:ascii="Candara" w:hAnsi="Candara"/>
                <w:i/>
              </w:rPr>
              <w:t xml:space="preserve">, the method of recording, </w:t>
            </w:r>
            <w:r w:rsidR="003F5BB2">
              <w:rPr>
                <w:rFonts w:ascii="Candara" w:hAnsi="Candara"/>
                <w:i/>
              </w:rPr>
              <w:t xml:space="preserve">record-keeping and administering legal files in </w:t>
            </w:r>
            <w:r w:rsidRPr="00275E03">
              <w:rPr>
                <w:rFonts w:ascii="Candara" w:hAnsi="Candara"/>
                <w:i/>
              </w:rPr>
              <w:t xml:space="preserve">a law office; and 7) </w:t>
            </w:r>
            <w:r w:rsidR="00182006">
              <w:rPr>
                <w:rFonts w:ascii="Candara" w:hAnsi="Candara"/>
                <w:i/>
              </w:rPr>
              <w:t xml:space="preserve">be motivated to </w:t>
            </w:r>
            <w:r w:rsidRPr="00275E03">
              <w:rPr>
                <w:rFonts w:ascii="Candara" w:hAnsi="Candara"/>
                <w:i/>
              </w:rPr>
              <w:t>improve their professional and legal skills.</w:t>
            </w:r>
          </w:p>
          <w:p w:rsidR="00911529" w:rsidRPr="00B54668" w:rsidRDefault="00911529" w:rsidP="00275E0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F5BB2" w:rsidRDefault="00275E03" w:rsidP="0085619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75E03">
              <w:rPr>
                <w:rFonts w:ascii="Candara" w:hAnsi="Candara"/>
                <w:i/>
              </w:rPr>
              <w:t xml:space="preserve">Course content: </w:t>
            </w:r>
          </w:p>
          <w:p w:rsidR="001409C6" w:rsidRDefault="003F5BB2" w:rsidP="001409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409C6">
              <w:rPr>
                <w:rFonts w:ascii="Candara" w:hAnsi="Candara"/>
                <w:b/>
                <w:i/>
              </w:rPr>
              <w:t>Lectures</w:t>
            </w:r>
            <w:r w:rsidR="00275E03" w:rsidRPr="001409C6">
              <w:rPr>
                <w:rFonts w:ascii="Candara" w:hAnsi="Candara"/>
                <w:b/>
                <w:i/>
              </w:rPr>
              <w:t xml:space="preserve">: </w:t>
            </w:r>
            <w:r w:rsidR="00275E03" w:rsidRPr="00275E03">
              <w:rPr>
                <w:rFonts w:ascii="Candara" w:hAnsi="Candara"/>
                <w:i/>
              </w:rPr>
              <w:t xml:space="preserve">Preparatory training for </w:t>
            </w:r>
            <w:r>
              <w:rPr>
                <w:rFonts w:ascii="Candara" w:hAnsi="Candara"/>
                <w:i/>
              </w:rPr>
              <w:t xml:space="preserve">providing </w:t>
            </w:r>
            <w:r w:rsidR="00275E03" w:rsidRPr="00275E03">
              <w:rPr>
                <w:rFonts w:ascii="Candara" w:hAnsi="Candara"/>
                <w:i/>
              </w:rPr>
              <w:t xml:space="preserve">free legal aid </w:t>
            </w:r>
            <w:r>
              <w:rPr>
                <w:rFonts w:ascii="Candara" w:hAnsi="Candara"/>
                <w:i/>
              </w:rPr>
              <w:t xml:space="preserve">to live </w:t>
            </w:r>
            <w:r w:rsidR="00275E03" w:rsidRPr="00275E03">
              <w:rPr>
                <w:rFonts w:ascii="Candara" w:hAnsi="Candara"/>
                <w:i/>
              </w:rPr>
              <w:t xml:space="preserve">clients and the actual experimental work in a law </w:t>
            </w:r>
            <w:proofErr w:type="gramStart"/>
            <w:r w:rsidR="00275E03" w:rsidRPr="00275E03">
              <w:rPr>
                <w:rFonts w:ascii="Candara" w:hAnsi="Candara"/>
                <w:i/>
              </w:rPr>
              <w:t xml:space="preserve">office </w:t>
            </w:r>
            <w:r>
              <w:rPr>
                <w:rFonts w:ascii="Candara" w:hAnsi="Candara"/>
                <w:i/>
              </w:rPr>
              <w:t xml:space="preserve"> </w:t>
            </w:r>
            <w:r w:rsidRPr="003F5BB2">
              <w:rPr>
                <w:rFonts w:ascii="Candara" w:hAnsi="Candara"/>
              </w:rPr>
              <w:t>L</w:t>
            </w:r>
            <w:r w:rsidR="00275E03" w:rsidRPr="003F5BB2">
              <w:rPr>
                <w:rFonts w:ascii="Candara" w:hAnsi="Candara"/>
              </w:rPr>
              <w:t>egal</w:t>
            </w:r>
            <w:proofErr w:type="gramEnd"/>
            <w:r w:rsidR="00275E03" w:rsidRPr="003F5BB2">
              <w:rPr>
                <w:rFonts w:ascii="Candara" w:hAnsi="Candara"/>
              </w:rPr>
              <w:t xml:space="preserve"> standards of professionalism and legal ethics</w:t>
            </w:r>
            <w:r>
              <w:rPr>
                <w:rFonts w:ascii="Candara" w:hAnsi="Candara"/>
              </w:rPr>
              <w:t>. L</w:t>
            </w:r>
            <w:r w:rsidR="00275E03" w:rsidRPr="003F5BB2">
              <w:rPr>
                <w:rFonts w:ascii="Candara" w:hAnsi="Candara"/>
              </w:rPr>
              <w:t>egal information, legal interview (</w:t>
            </w:r>
            <w:r>
              <w:rPr>
                <w:rFonts w:ascii="Candara" w:hAnsi="Candara"/>
              </w:rPr>
              <w:t xml:space="preserve">active listening, </w:t>
            </w:r>
            <w:r w:rsidR="00275E03" w:rsidRPr="003F5BB2">
              <w:rPr>
                <w:rFonts w:ascii="Candara" w:hAnsi="Candara"/>
              </w:rPr>
              <w:t xml:space="preserve">empathy, dealing </w:t>
            </w:r>
            <w:r w:rsidR="00275E03" w:rsidRPr="003F5BB2">
              <w:rPr>
                <w:rFonts w:ascii="Candara" w:hAnsi="Candara"/>
              </w:rPr>
              <w:lastRenderedPageBreak/>
              <w:t>with emotions, setting questions, interview phase)</w:t>
            </w:r>
            <w:r>
              <w:rPr>
                <w:rFonts w:ascii="Candara" w:hAnsi="Candara"/>
              </w:rPr>
              <w:t>;</w:t>
            </w:r>
            <w:r w:rsidR="00275E03" w:rsidRPr="003F5BB2">
              <w:rPr>
                <w:rFonts w:ascii="Candara" w:hAnsi="Candara"/>
              </w:rPr>
              <w:t xml:space="preserve"> legal counsel</w:t>
            </w:r>
            <w:r>
              <w:rPr>
                <w:rFonts w:ascii="Candara" w:hAnsi="Candara"/>
              </w:rPr>
              <w:t>l</w:t>
            </w:r>
            <w:r w:rsidR="00275E03" w:rsidRPr="003F5BB2">
              <w:rPr>
                <w:rFonts w:ascii="Candara" w:hAnsi="Candara"/>
              </w:rPr>
              <w:t xml:space="preserve">ing (problem identification, detection and consideration of the </w:t>
            </w:r>
            <w:r>
              <w:rPr>
                <w:rFonts w:ascii="Candara" w:hAnsi="Candara"/>
              </w:rPr>
              <w:t>client’s goals</w:t>
            </w:r>
            <w:r w:rsidR="00275E03" w:rsidRPr="003F5BB2">
              <w:rPr>
                <w:rFonts w:ascii="Candara" w:hAnsi="Candara"/>
              </w:rPr>
              <w:t xml:space="preserve">, identification and consideration of options, assessing the </w:t>
            </w:r>
            <w:r>
              <w:rPr>
                <w:rFonts w:ascii="Candara" w:hAnsi="Candara"/>
              </w:rPr>
              <w:t xml:space="preserve">consequences </w:t>
            </w:r>
            <w:r w:rsidR="00275E03" w:rsidRPr="003F5BB2">
              <w:rPr>
                <w:rFonts w:ascii="Candara" w:hAnsi="Candara"/>
              </w:rPr>
              <w:t>of the decision, the process of consultation)</w:t>
            </w:r>
            <w:r>
              <w:rPr>
                <w:rFonts w:ascii="Candara" w:hAnsi="Candara"/>
              </w:rPr>
              <w:t>;</w:t>
            </w:r>
            <w:r w:rsidR="00275E03" w:rsidRPr="003F5BB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drafting </w:t>
            </w:r>
            <w:r w:rsidR="00856190" w:rsidRPr="003F5BB2">
              <w:rPr>
                <w:rFonts w:ascii="Candara" w:hAnsi="Candara"/>
              </w:rPr>
              <w:t>legal acts</w:t>
            </w:r>
            <w:r>
              <w:rPr>
                <w:rFonts w:ascii="Candara" w:hAnsi="Candara"/>
              </w:rPr>
              <w:t xml:space="preserve"> (pleadings);</w:t>
            </w:r>
            <w:r w:rsidR="00275E03" w:rsidRPr="003F5BB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client reception</w:t>
            </w:r>
            <w:r w:rsidR="00275E03" w:rsidRPr="003F5BB2">
              <w:rPr>
                <w:rFonts w:ascii="Candara" w:hAnsi="Candara"/>
              </w:rPr>
              <w:t xml:space="preserve"> protocol</w:t>
            </w:r>
            <w:r>
              <w:rPr>
                <w:rFonts w:ascii="Candara" w:hAnsi="Candara"/>
              </w:rPr>
              <w:t>;</w:t>
            </w:r>
            <w:r w:rsidR="00275E03" w:rsidRPr="003F5BB2">
              <w:rPr>
                <w:rFonts w:ascii="Candara" w:hAnsi="Candara"/>
              </w:rPr>
              <w:t xml:space="preserve"> the rules of administration</w:t>
            </w:r>
            <w:r>
              <w:rPr>
                <w:rFonts w:ascii="Candara" w:hAnsi="Candara"/>
              </w:rPr>
              <w:t>:</w:t>
            </w:r>
            <w:r w:rsidR="00275E03" w:rsidRPr="003F5BB2">
              <w:rPr>
                <w:rFonts w:ascii="Candara" w:hAnsi="Candara"/>
              </w:rPr>
              <w:t xml:space="preserve"> recording, </w:t>
            </w:r>
            <w:r>
              <w:rPr>
                <w:rFonts w:ascii="Candara" w:hAnsi="Candara"/>
              </w:rPr>
              <w:t>record-keeping,</w:t>
            </w:r>
            <w:r w:rsidR="001409C6">
              <w:rPr>
                <w:rFonts w:ascii="Candara" w:hAnsi="Candara"/>
              </w:rPr>
              <w:t xml:space="preserve"> and filing</w:t>
            </w:r>
            <w:r w:rsidR="001409C6" w:rsidRPr="003F5BB2">
              <w:rPr>
                <w:rFonts w:ascii="Candara" w:hAnsi="Candara"/>
              </w:rPr>
              <w:t xml:space="preserve"> </w:t>
            </w:r>
            <w:r w:rsidR="00275E03" w:rsidRPr="003F5BB2">
              <w:rPr>
                <w:rFonts w:ascii="Candara" w:hAnsi="Candara"/>
              </w:rPr>
              <w:t>document</w:t>
            </w:r>
            <w:r w:rsidR="001409C6">
              <w:rPr>
                <w:rFonts w:ascii="Candara" w:hAnsi="Candara"/>
              </w:rPr>
              <w:t>s in a law office.</w:t>
            </w:r>
          </w:p>
          <w:p w:rsidR="00B54668" w:rsidRDefault="001409C6" w:rsidP="001409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4B0CE6">
              <w:rPr>
                <w:rFonts w:ascii="Candara" w:hAnsi="Candara"/>
                <w:b/>
              </w:rPr>
              <w:t>P</w:t>
            </w:r>
            <w:r w:rsidR="00275E03" w:rsidRPr="004B0CE6">
              <w:rPr>
                <w:rFonts w:ascii="Candara" w:hAnsi="Candara"/>
                <w:b/>
                <w:i/>
              </w:rPr>
              <w:t>ractical classes</w:t>
            </w:r>
            <w:r w:rsidR="00275E03" w:rsidRPr="00275E03">
              <w:rPr>
                <w:rFonts w:ascii="Candara" w:hAnsi="Candara"/>
                <w:i/>
              </w:rPr>
              <w:t xml:space="preserve">: Providing </w:t>
            </w:r>
            <w:r>
              <w:rPr>
                <w:rFonts w:ascii="Candara" w:hAnsi="Candara"/>
                <w:i/>
              </w:rPr>
              <w:t>pro bono</w:t>
            </w:r>
            <w:r w:rsidR="00275E03" w:rsidRPr="00275E03">
              <w:rPr>
                <w:rFonts w:ascii="Candara" w:hAnsi="Candara"/>
                <w:i/>
              </w:rPr>
              <w:t xml:space="preserve"> legal aid to </w:t>
            </w:r>
            <w:r>
              <w:rPr>
                <w:rFonts w:ascii="Candara" w:hAnsi="Candara"/>
                <w:i/>
              </w:rPr>
              <w:t xml:space="preserve">live </w:t>
            </w:r>
            <w:r w:rsidR="00275E03" w:rsidRPr="00275E03">
              <w:rPr>
                <w:rFonts w:ascii="Candara" w:hAnsi="Candara"/>
                <w:i/>
              </w:rPr>
              <w:t xml:space="preserve">clients in </w:t>
            </w:r>
            <w:r>
              <w:rPr>
                <w:rFonts w:ascii="Candara" w:hAnsi="Candara"/>
                <w:i/>
              </w:rPr>
              <w:t xml:space="preserve">the experimental </w:t>
            </w:r>
            <w:r w:rsidR="00275E03" w:rsidRPr="00275E03">
              <w:rPr>
                <w:rFonts w:ascii="Candara" w:hAnsi="Candara"/>
                <w:i/>
              </w:rPr>
              <w:t xml:space="preserve">law firm </w:t>
            </w:r>
            <w:r>
              <w:rPr>
                <w:rFonts w:ascii="Candara" w:hAnsi="Candara"/>
                <w:i/>
              </w:rPr>
              <w:t xml:space="preserve">at the Law Faculty in Nish, under close supervision of the Law </w:t>
            </w:r>
            <w:r w:rsidR="00275E03" w:rsidRPr="00275E03">
              <w:rPr>
                <w:rFonts w:ascii="Candara" w:hAnsi="Candara"/>
                <w:i/>
              </w:rPr>
              <w:t>Faculty</w:t>
            </w:r>
            <w:r>
              <w:rPr>
                <w:rFonts w:ascii="Candara" w:hAnsi="Candara"/>
                <w:i/>
              </w:rPr>
              <w:t xml:space="preserve"> professors and practicing legal professionals (advocates). </w:t>
            </w:r>
          </w:p>
          <w:p w:rsidR="004B0CE6" w:rsidRPr="003F5BB2" w:rsidRDefault="004B0CE6" w:rsidP="001409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E43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E43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4B0CE6">
        <w:trPr>
          <w:trHeight w:val="562"/>
        </w:trPr>
        <w:tc>
          <w:tcPr>
            <w:tcW w:w="2241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4B0CE6">
        <w:trPr>
          <w:trHeight w:val="562"/>
        </w:trPr>
        <w:tc>
          <w:tcPr>
            <w:tcW w:w="2241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F14FA" w:rsidRDefault="0019454F" w:rsidP="00D912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</w:t>
            </w:r>
            <w:r w:rsidR="00D9126F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 xml:space="preserve"> (0-</w:t>
            </w:r>
            <w:r w:rsidR="00D9126F">
              <w:rPr>
                <w:rFonts w:ascii="Candara" w:hAnsi="Candara"/>
                <w:b/>
              </w:rPr>
              <w:t>10</w:t>
            </w:r>
            <w:r>
              <w:rPr>
                <w:rFonts w:ascii="Candara" w:hAnsi="Candara"/>
                <w:b/>
              </w:rPr>
              <w:t>- attendance)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4B0CE6">
        <w:trPr>
          <w:trHeight w:val="562"/>
        </w:trPr>
        <w:tc>
          <w:tcPr>
            <w:tcW w:w="2241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B0CE6" w:rsidRDefault="0019454F" w:rsidP="000A23A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</w:t>
            </w:r>
            <w:r w:rsidR="000A23A3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(</w:t>
            </w:r>
            <w:r w:rsidR="00D9126F">
              <w:rPr>
                <w:rFonts w:ascii="Candara" w:hAnsi="Candara"/>
                <w:b/>
              </w:rPr>
              <w:t>Activity in Experimental Legal Office</w:t>
            </w:r>
            <w:r>
              <w:rPr>
                <w:rFonts w:ascii="Candara" w:hAnsi="Candara"/>
                <w:b/>
              </w:rPr>
              <w:t xml:space="preserve">), </w:t>
            </w:r>
          </w:p>
          <w:p w:rsidR="001F14FA" w:rsidRDefault="004B0CE6" w:rsidP="004B0C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0-55 ( </w:t>
            </w:r>
            <w:r w:rsidR="00D9126F">
              <w:rPr>
                <w:rFonts w:ascii="Candara" w:hAnsi="Candara"/>
                <w:b/>
              </w:rPr>
              <w:t xml:space="preserve">Legal </w:t>
            </w:r>
            <w:proofErr w:type="spellStart"/>
            <w:r w:rsidR="00D9126F">
              <w:rPr>
                <w:rFonts w:ascii="Candara" w:hAnsi="Candara"/>
                <w:b/>
              </w:rPr>
              <w:t>Counseling</w:t>
            </w:r>
            <w:proofErr w:type="spellEnd"/>
            <w:r>
              <w:rPr>
                <w:rFonts w:ascii="Candara" w:hAnsi="Candara"/>
                <w:b/>
              </w:rPr>
              <w:t>)</w:t>
            </w:r>
            <w:r w:rsidR="00D9126F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F14FA" w:rsidRDefault="0019454F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B27C8C"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:rsidTr="004B0CE6">
        <w:trPr>
          <w:trHeight w:val="562"/>
        </w:trPr>
        <w:tc>
          <w:tcPr>
            <w:tcW w:w="2241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4B" w:rsidRDefault="0013044B" w:rsidP="00864926">
      <w:pPr>
        <w:spacing w:after="0" w:line="240" w:lineRule="auto"/>
      </w:pPr>
      <w:r>
        <w:separator/>
      </w:r>
    </w:p>
  </w:endnote>
  <w:endnote w:type="continuationSeparator" w:id="0">
    <w:p w:rsidR="0013044B" w:rsidRDefault="001304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4B" w:rsidRDefault="0013044B" w:rsidP="00864926">
      <w:pPr>
        <w:spacing w:after="0" w:line="240" w:lineRule="auto"/>
      </w:pPr>
      <w:r>
        <w:separator/>
      </w:r>
    </w:p>
  </w:footnote>
  <w:footnote w:type="continuationSeparator" w:id="0">
    <w:p w:rsidR="0013044B" w:rsidRDefault="001304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01EF"/>
    <w:rsid w:val="00033AAA"/>
    <w:rsid w:val="000516AF"/>
    <w:rsid w:val="00092C7F"/>
    <w:rsid w:val="000A23A3"/>
    <w:rsid w:val="000F6001"/>
    <w:rsid w:val="001068F9"/>
    <w:rsid w:val="0013044B"/>
    <w:rsid w:val="001409C6"/>
    <w:rsid w:val="00182006"/>
    <w:rsid w:val="00185CC8"/>
    <w:rsid w:val="0019454F"/>
    <w:rsid w:val="001958F1"/>
    <w:rsid w:val="001D3BF1"/>
    <w:rsid w:val="001D64D3"/>
    <w:rsid w:val="001F14FA"/>
    <w:rsid w:val="001F25AF"/>
    <w:rsid w:val="001F60E3"/>
    <w:rsid w:val="002319B6"/>
    <w:rsid w:val="00244B69"/>
    <w:rsid w:val="00275E03"/>
    <w:rsid w:val="00276309"/>
    <w:rsid w:val="002B6895"/>
    <w:rsid w:val="00315601"/>
    <w:rsid w:val="00323176"/>
    <w:rsid w:val="003A6E0B"/>
    <w:rsid w:val="003B32A9"/>
    <w:rsid w:val="003C177A"/>
    <w:rsid w:val="003F5BB2"/>
    <w:rsid w:val="00406F80"/>
    <w:rsid w:val="00431EFA"/>
    <w:rsid w:val="00493925"/>
    <w:rsid w:val="004B0CE6"/>
    <w:rsid w:val="004D1C7E"/>
    <w:rsid w:val="004E562D"/>
    <w:rsid w:val="005A5D38"/>
    <w:rsid w:val="005B0885"/>
    <w:rsid w:val="005B64BF"/>
    <w:rsid w:val="005D46D7"/>
    <w:rsid w:val="00603117"/>
    <w:rsid w:val="00607E9C"/>
    <w:rsid w:val="00646E03"/>
    <w:rsid w:val="0068580E"/>
    <w:rsid w:val="0069043C"/>
    <w:rsid w:val="006E40AE"/>
    <w:rsid w:val="006F163D"/>
    <w:rsid w:val="006F647C"/>
    <w:rsid w:val="007623B9"/>
    <w:rsid w:val="00783C57"/>
    <w:rsid w:val="00792CB4"/>
    <w:rsid w:val="007A36B3"/>
    <w:rsid w:val="00856190"/>
    <w:rsid w:val="00864926"/>
    <w:rsid w:val="008A30CE"/>
    <w:rsid w:val="008B1D6B"/>
    <w:rsid w:val="008C31B7"/>
    <w:rsid w:val="00911529"/>
    <w:rsid w:val="00932B21"/>
    <w:rsid w:val="00970FE5"/>
    <w:rsid w:val="00972302"/>
    <w:rsid w:val="009906EA"/>
    <w:rsid w:val="009C3EFE"/>
    <w:rsid w:val="009D3F5E"/>
    <w:rsid w:val="009F3F9F"/>
    <w:rsid w:val="00A10286"/>
    <w:rsid w:val="00A1335D"/>
    <w:rsid w:val="00AF47A6"/>
    <w:rsid w:val="00B0538D"/>
    <w:rsid w:val="00B27C8C"/>
    <w:rsid w:val="00B50491"/>
    <w:rsid w:val="00B54668"/>
    <w:rsid w:val="00B9521A"/>
    <w:rsid w:val="00BA05C8"/>
    <w:rsid w:val="00BD3504"/>
    <w:rsid w:val="00C04C7B"/>
    <w:rsid w:val="00C63234"/>
    <w:rsid w:val="00CA6D81"/>
    <w:rsid w:val="00CB0894"/>
    <w:rsid w:val="00CC23C3"/>
    <w:rsid w:val="00CD17F1"/>
    <w:rsid w:val="00D9126F"/>
    <w:rsid w:val="00D92F39"/>
    <w:rsid w:val="00DB43CC"/>
    <w:rsid w:val="00DE437D"/>
    <w:rsid w:val="00DF1FDE"/>
    <w:rsid w:val="00E1222F"/>
    <w:rsid w:val="00E47B95"/>
    <w:rsid w:val="00E5013A"/>
    <w:rsid w:val="00E60599"/>
    <w:rsid w:val="00E71A0B"/>
    <w:rsid w:val="00E8188A"/>
    <w:rsid w:val="00E857F8"/>
    <w:rsid w:val="00EA7E0C"/>
    <w:rsid w:val="00EB4B66"/>
    <w:rsid w:val="00EC53EE"/>
    <w:rsid w:val="00F06AFA"/>
    <w:rsid w:val="00F237EB"/>
    <w:rsid w:val="00F317A4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34AD-8FC0-4122-AB5B-4CF2AD83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2016-04-26T06:28:00Z</dcterms:created>
  <dcterms:modified xsi:type="dcterms:W3CDTF">2016-06-17T14:43:00Z</dcterms:modified>
</cp:coreProperties>
</file>