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DD4E47">
            <w:pPr>
              <w:suppressAutoHyphens w:val="0"/>
              <w:spacing w:after="200" w:line="276" w:lineRule="auto"/>
              <w:jc w:val="left"/>
              <w:rPr>
                <w:rFonts w:ascii="Candara" w:hAnsi="Candara"/>
              </w:rPr>
            </w:pPr>
            <w:r>
              <w:rPr>
                <w:rFonts w:ascii="Candara" w:hAnsi="Candara"/>
              </w:rPr>
              <w:t>Faculty of Law</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8F1F4B" w:rsidRDefault="008F1F4B" w:rsidP="008F1F4B">
            <w:pPr>
              <w:rPr>
                <w:rFonts w:ascii="Candara" w:hAnsi="Candara" w:cs="Segoe UI"/>
                <w:b/>
                <w:shd w:val="clear" w:color="auto" w:fill="FFFFFF"/>
              </w:rPr>
            </w:pPr>
            <w:r w:rsidRPr="008F1F4B">
              <w:rPr>
                <w:rFonts w:ascii="Candara" w:hAnsi="Candara" w:cs="Segoe UI"/>
                <w:b/>
                <w:shd w:val="clear" w:color="auto" w:fill="FFFFFF"/>
              </w:rPr>
              <w:t>Master Academic Law Study Program (LLM Degree)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8F1F4B" w:rsidRDefault="00DD4E47" w:rsidP="008F1F4B">
            <w:pPr>
              <w:spacing w:line="240" w:lineRule="auto"/>
              <w:contextualSpacing/>
              <w:jc w:val="left"/>
              <w:rPr>
                <w:rFonts w:ascii="Candara" w:hAnsi="Candara"/>
              </w:rPr>
            </w:pPr>
            <w:r w:rsidRPr="008F1F4B">
              <w:rPr>
                <w:rFonts w:ascii="Candara" w:hAnsi="Candara"/>
              </w:rPr>
              <w:t xml:space="preserve">International Law </w:t>
            </w:r>
            <w:r w:rsidR="008F1F4B" w:rsidRPr="008F1F4B">
              <w:rPr>
                <w:rFonts w:ascii="Candara" w:hAnsi="Candara"/>
              </w:rPr>
              <w:t>m</w:t>
            </w:r>
            <w:r w:rsidRPr="008F1F4B">
              <w:rPr>
                <w:rFonts w:ascii="Candara" w:hAnsi="Candara"/>
              </w:rPr>
              <w:t>odule</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8F1F4B" w:rsidRDefault="00DD4E47" w:rsidP="00E857F8">
            <w:pPr>
              <w:spacing w:line="240" w:lineRule="auto"/>
              <w:contextualSpacing/>
              <w:jc w:val="left"/>
              <w:rPr>
                <w:rFonts w:ascii="Candara" w:hAnsi="Candara"/>
                <w:b/>
                <w:sz w:val="24"/>
                <w:szCs w:val="24"/>
              </w:rPr>
            </w:pPr>
            <w:r w:rsidRPr="008F1F4B">
              <w:rPr>
                <w:rFonts w:ascii="Candara" w:hAnsi="Candara"/>
                <w:b/>
                <w:sz w:val="24"/>
                <w:szCs w:val="24"/>
              </w:rPr>
              <w:t>Comparative Private International Law</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117D97" w:rsidP="008F1F4B">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b/>
                  <w:u w:val="single"/>
                </w:rPr>
                <w:id w:val="-2074409764"/>
              </w:sdtPr>
              <w:sdtContent>
                <w:r w:rsidR="008F1F4B">
                  <w:rPr>
                    <w:rFonts w:ascii="MS Gothic" w:eastAsia="MS Gothic" w:hAnsi="MS Gothic" w:hint="eastAsia"/>
                    <w:b/>
                    <w:u w:val="single"/>
                  </w:rPr>
                  <w:sym w:font="Wingdings" w:char="F078"/>
                </w:r>
              </w:sdtContent>
            </w:sdt>
            <w:r w:rsidR="00E5013A" w:rsidRPr="00DD4E47">
              <w:rPr>
                <w:rFonts w:ascii="Candara" w:hAnsi="Candara"/>
                <w:b/>
                <w:u w:val="single"/>
              </w:rPr>
              <w:t xml:space="preserve"> Master’s</w:t>
            </w:r>
            <w:r w:rsidR="00E5013A">
              <w:rPr>
                <w:rFonts w:ascii="Candara" w:hAnsi="Candara"/>
              </w:rPr>
              <w:t xml:space="preserve">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117D97" w:rsidP="008F1F4B">
            <w:pPr>
              <w:spacing w:line="240" w:lineRule="auto"/>
              <w:contextualSpacing/>
              <w:jc w:val="left"/>
              <w:rPr>
                <w:rFonts w:ascii="Candara" w:hAnsi="Candara"/>
              </w:rPr>
            </w:pPr>
            <w:sdt>
              <w:sdtPr>
                <w:rPr>
                  <w:rFonts w:ascii="Candara" w:hAnsi="Candara"/>
                </w:rPr>
                <w:id w:val="485128928"/>
              </w:sdtPr>
              <w:sdtContent>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b/>
                  <w:u w:val="single"/>
                </w:rPr>
                <w:id w:val="-1038746228"/>
              </w:sdtPr>
              <w:sdtContent>
                <w:r w:rsidR="00DD4E47" w:rsidRPr="00DD4E47">
                  <w:rPr>
                    <w:rFonts w:ascii="Candara" w:hAnsi="Candara"/>
                    <w:b/>
                    <w:u w:val="single"/>
                  </w:rPr>
                  <w:t xml:space="preserve">   </w:t>
                </w:r>
                <w:r w:rsidR="008F1F4B">
                  <w:rPr>
                    <w:rFonts w:ascii="MS Gothic" w:eastAsia="MS Gothic" w:hAnsi="MS Gothic" w:hint="eastAsia"/>
                    <w:b/>
                    <w:u w:val="single"/>
                  </w:rPr>
                  <w:sym w:font="Wingdings" w:char="F078"/>
                </w:r>
              </w:sdtContent>
            </w:sdt>
            <w:r w:rsidR="00406F80" w:rsidRPr="00DD4E47">
              <w:rPr>
                <w:rFonts w:ascii="Candara" w:hAnsi="Candara"/>
                <w:b/>
                <w:u w:val="single"/>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117D97" w:rsidP="008F1F4B">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b/>
                  <w:u w:val="single"/>
                  <w:lang w:val="en-US"/>
                </w:rPr>
                <w:id w:val="706989797"/>
              </w:sdtPr>
              <w:sdtContent>
                <w:r w:rsidR="008F1F4B">
                  <w:rPr>
                    <w:rFonts w:ascii="MS Gothic" w:eastAsia="MS Gothic" w:hAnsi="MS Gothic" w:cs="Arial" w:hint="eastAsia"/>
                    <w:b/>
                    <w:u w:val="single"/>
                    <w:lang w:val="en-US"/>
                  </w:rPr>
                  <w:sym w:font="Wingdings" w:char="F078"/>
                </w:r>
              </w:sdtContent>
            </w:sdt>
            <w:r w:rsidR="0069043C" w:rsidRPr="00DD4E47">
              <w:rPr>
                <w:rFonts w:ascii="Candara" w:hAnsi="Candara" w:cs="Arial"/>
                <w:b/>
                <w:u w:val="single"/>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8F1F4B" w:rsidRDefault="008F1F4B" w:rsidP="00E857F8">
            <w:pPr>
              <w:spacing w:line="240" w:lineRule="auto"/>
              <w:contextualSpacing/>
              <w:jc w:val="left"/>
              <w:rPr>
                <w:rFonts w:ascii="Candara" w:hAnsi="Candara"/>
              </w:rPr>
            </w:pPr>
            <w:r w:rsidRPr="008F1F4B">
              <w:rPr>
                <w:rFonts w:ascii="Candara" w:hAnsi="Candara"/>
              </w:rPr>
              <w:t>1</w:t>
            </w:r>
            <w:r w:rsidRPr="008F1F4B">
              <w:rPr>
                <w:rFonts w:ascii="Candara" w:hAnsi="Candara"/>
                <w:vertAlign w:val="superscript"/>
              </w:rPr>
              <w:t>st</w:t>
            </w:r>
            <w:r w:rsidRPr="008F1F4B">
              <w:rPr>
                <w:rFonts w:ascii="Candara" w:hAnsi="Candara"/>
              </w:rPr>
              <w:t xml:space="preserve"> year of master studies</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DD4E47" w:rsidRPr="004A0B75" w:rsidRDefault="00DD4E47" w:rsidP="00DD4E47">
            <w:pPr>
              <w:jc w:val="left"/>
              <w:rPr>
                <w:rFonts w:ascii="Times New Roman" w:hAnsi="Times New Roman"/>
              </w:rPr>
            </w:pPr>
            <w:r w:rsidRPr="004A0B75">
              <w:rPr>
                <w:rFonts w:ascii="Times New Roman" w:hAnsi="Times New Roman"/>
              </w:rPr>
              <w:t>Prof</w:t>
            </w:r>
            <w:r w:rsidR="008F1F4B">
              <w:rPr>
                <w:rFonts w:ascii="Times New Roman" w:hAnsi="Times New Roman"/>
              </w:rPr>
              <w:t xml:space="preserve">. </w:t>
            </w:r>
            <w:r w:rsidRPr="004A0B75">
              <w:rPr>
                <w:rFonts w:ascii="Times New Roman" w:hAnsi="Times New Roman"/>
              </w:rPr>
              <w:t xml:space="preserve">Mirko </w:t>
            </w:r>
            <w:proofErr w:type="spellStart"/>
            <w:r w:rsidRPr="004A0B75">
              <w:rPr>
                <w:rFonts w:ascii="Times New Roman" w:hAnsi="Times New Roman"/>
              </w:rPr>
              <w:t>Živković</w:t>
            </w:r>
            <w:proofErr w:type="spellEnd"/>
            <w:r w:rsidR="008F1F4B">
              <w:rPr>
                <w:rFonts w:ascii="Times New Roman" w:hAnsi="Times New Roman"/>
              </w:rPr>
              <w:t>, LL.D.</w:t>
            </w:r>
          </w:p>
          <w:p w:rsidR="00E857F8" w:rsidRPr="00B54668" w:rsidRDefault="00DD4E47" w:rsidP="008F1F4B">
            <w:pPr>
              <w:spacing w:line="240" w:lineRule="auto"/>
              <w:contextualSpacing/>
              <w:jc w:val="left"/>
              <w:rPr>
                <w:rFonts w:ascii="Candara" w:hAnsi="Candara"/>
              </w:rPr>
            </w:pPr>
            <w:r w:rsidRPr="004A0B75">
              <w:rPr>
                <w:rFonts w:ascii="Times New Roman" w:hAnsi="Times New Roman"/>
              </w:rPr>
              <w:t>Ass</w:t>
            </w:r>
            <w:r w:rsidR="008F1F4B">
              <w:rPr>
                <w:rFonts w:ascii="Times New Roman" w:hAnsi="Times New Roman"/>
              </w:rPr>
              <w:t>t.</w:t>
            </w:r>
            <w:r w:rsidRPr="004A0B75">
              <w:rPr>
                <w:rFonts w:ascii="Times New Roman" w:hAnsi="Times New Roman"/>
              </w:rPr>
              <w:t xml:space="preserve"> Prof</w:t>
            </w:r>
            <w:r w:rsidR="008F1F4B">
              <w:rPr>
                <w:rFonts w:ascii="Times New Roman" w:hAnsi="Times New Roman"/>
              </w:rPr>
              <w:t>.</w:t>
            </w:r>
            <w:r w:rsidRPr="004A0B75">
              <w:rPr>
                <w:rFonts w:ascii="Times New Roman" w:hAnsi="Times New Roman"/>
              </w:rPr>
              <w:t xml:space="preserve"> Sanja </w:t>
            </w:r>
            <w:proofErr w:type="spellStart"/>
            <w:r w:rsidRPr="004A0B75">
              <w:rPr>
                <w:rFonts w:ascii="Times New Roman" w:hAnsi="Times New Roman"/>
              </w:rPr>
              <w:t>Marjanović</w:t>
            </w:r>
            <w:proofErr w:type="spellEnd"/>
            <w:r w:rsidR="008F1F4B">
              <w:rPr>
                <w:rFonts w:ascii="Times New Roman" w:hAnsi="Times New Roman"/>
              </w:rPr>
              <w:t>, LL.D.</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Pr="00DD4E47" w:rsidRDefault="00117D97" w:rsidP="00E857F8">
            <w:pPr>
              <w:spacing w:line="240" w:lineRule="auto"/>
              <w:contextualSpacing/>
              <w:jc w:val="left"/>
              <w:rPr>
                <w:rFonts w:ascii="Candara" w:hAnsi="Candara"/>
                <w:b/>
                <w:u w:val="single"/>
              </w:rPr>
            </w:pPr>
            <w:sdt>
              <w:sdtPr>
                <w:rPr>
                  <w:rFonts w:ascii="Candara" w:hAnsi="Candara"/>
                  <w:b/>
                  <w:u w:val="single"/>
                </w:rPr>
                <w:id w:val="-1185278396"/>
              </w:sdtPr>
              <w:sdtContent>
                <w:r w:rsidR="008F1F4B">
                  <w:rPr>
                    <w:rFonts w:ascii="MS Gothic" w:eastAsia="MS Gothic" w:hAnsi="MS Gothic" w:hint="eastAsia"/>
                    <w:b/>
                    <w:u w:val="single"/>
                  </w:rPr>
                  <w:sym w:font="Wingdings" w:char="F078"/>
                </w:r>
              </w:sdtContent>
            </w:sdt>
            <w:r w:rsidR="00603117" w:rsidRPr="00DD4E47">
              <w:rPr>
                <w:rFonts w:ascii="Candara" w:hAnsi="Candara"/>
                <w:b/>
                <w:u w:val="single"/>
              </w:rPr>
              <w:t xml:space="preserve">Lectures                  </w:t>
            </w:r>
            <w:sdt>
              <w:sdtPr>
                <w:rPr>
                  <w:rFonts w:ascii="Candara" w:hAnsi="Candara"/>
                  <w:b/>
                  <w:u w:val="single"/>
                </w:rPr>
                <w:id w:val="-544222395"/>
              </w:sdtPr>
              <w:sdtContent>
                <w:r w:rsidR="008F1F4B">
                  <w:rPr>
                    <w:rFonts w:ascii="MS Gothic" w:eastAsia="MS Gothic" w:hAnsi="MS Gothic" w:hint="eastAsia"/>
                    <w:b/>
                    <w:u w:val="single"/>
                  </w:rPr>
                  <w:sym w:font="Wingdings" w:char="F078"/>
                </w:r>
              </w:sdtContent>
            </w:sdt>
            <w:r w:rsidR="00603117" w:rsidRPr="00DD4E47">
              <w:rPr>
                <w:rFonts w:ascii="Candara" w:hAnsi="Candara"/>
                <w:b/>
                <w:u w:val="single"/>
              </w:rPr>
              <w:t xml:space="preserve">Group tutorials         </w:t>
            </w:r>
            <w:sdt>
              <w:sdtPr>
                <w:rPr>
                  <w:rFonts w:ascii="Candara" w:hAnsi="Candara"/>
                  <w:b/>
                  <w:u w:val="single"/>
                </w:rPr>
                <w:id w:val="-2022922688"/>
              </w:sdtPr>
              <w:sdtContent>
                <w:r w:rsidR="008F1F4B">
                  <w:rPr>
                    <w:rFonts w:ascii="MS Gothic" w:eastAsia="MS Gothic" w:hAnsi="MS Gothic" w:hint="eastAsia"/>
                    <w:b/>
                    <w:u w:val="single"/>
                  </w:rPr>
                  <w:sym w:font="Wingdings" w:char="F078"/>
                </w:r>
              </w:sdtContent>
            </w:sdt>
            <w:r w:rsidR="00603117" w:rsidRPr="00DD4E47">
              <w:rPr>
                <w:rFonts w:ascii="Candara" w:hAnsi="Candara"/>
                <w:b/>
                <w:u w:val="single"/>
              </w:rPr>
              <w:t xml:space="preserve"> Individual tutorials</w:t>
            </w:r>
          </w:p>
          <w:p w:rsidR="00603117" w:rsidRDefault="00117D97"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b/>
                  <w:u w:val="single"/>
                </w:rPr>
                <w:id w:val="-365140939"/>
              </w:sdtPr>
              <w:sdtContent>
                <w:r w:rsidR="008F1F4B">
                  <w:rPr>
                    <w:rFonts w:ascii="MS Gothic" w:eastAsia="MS Gothic" w:hAnsi="MS Gothic" w:hint="eastAsia"/>
                    <w:b/>
                    <w:u w:val="single"/>
                  </w:rPr>
                  <w:sym w:font="Wingdings" w:char="F078"/>
                </w:r>
              </w:sdtContent>
            </w:sdt>
            <w:r w:rsidR="00603117" w:rsidRPr="00DD4E47">
              <w:rPr>
                <w:rFonts w:ascii="Candara" w:hAnsi="Candara"/>
                <w:b/>
                <w:u w:val="single"/>
              </w:rPr>
              <w:t xml:space="preserve">  Seminar</w:t>
            </w:r>
          </w:p>
          <w:p w:rsidR="00603117" w:rsidRPr="00B54668" w:rsidRDefault="00117D97"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C855E1" w:rsidRPr="0029226F" w:rsidRDefault="00DD4E47" w:rsidP="00DD4E47">
            <w:pPr>
              <w:spacing w:line="240" w:lineRule="auto"/>
              <w:contextualSpacing/>
              <w:jc w:val="left"/>
              <w:rPr>
                <w:rFonts w:ascii="Times New Roman" w:hAnsi="Times New Roman"/>
                <w:color w:val="000000" w:themeColor="text1"/>
              </w:rPr>
            </w:pPr>
            <w:r>
              <w:rPr>
                <w:rFonts w:ascii="Times New Roman" w:hAnsi="Times New Roman"/>
              </w:rPr>
              <w:t>The purpose of the this course is to</w:t>
            </w:r>
            <w:r w:rsidR="008F1F4B">
              <w:rPr>
                <w:rFonts w:ascii="Times New Roman" w:hAnsi="Times New Roman"/>
              </w:rPr>
              <w:t xml:space="preserve"> introduce students to </w:t>
            </w:r>
            <w:r w:rsidRPr="004A0B75">
              <w:rPr>
                <w:rFonts w:ascii="Times New Roman" w:hAnsi="Times New Roman"/>
              </w:rPr>
              <w:t>the national systems of private interna</w:t>
            </w:r>
            <w:r>
              <w:rPr>
                <w:rFonts w:ascii="Times New Roman" w:hAnsi="Times New Roman"/>
              </w:rPr>
              <w:t>tional law of other countries</w:t>
            </w:r>
            <w:r w:rsidR="008F1F4B">
              <w:rPr>
                <w:rFonts w:ascii="Times New Roman" w:hAnsi="Times New Roman"/>
              </w:rPr>
              <w:t>;</w:t>
            </w:r>
            <w:r>
              <w:rPr>
                <w:rFonts w:ascii="Times New Roman" w:hAnsi="Times New Roman"/>
              </w:rPr>
              <w:t xml:space="preserve"> </w:t>
            </w:r>
            <w:r w:rsidR="008F1F4B">
              <w:rPr>
                <w:rFonts w:ascii="Times New Roman" w:hAnsi="Times New Roman"/>
              </w:rPr>
              <w:t xml:space="preserve">to compare </w:t>
            </w:r>
            <w:r w:rsidRPr="004A0B75">
              <w:rPr>
                <w:rFonts w:ascii="Times New Roman" w:hAnsi="Times New Roman"/>
              </w:rPr>
              <w:t>the provisions contained in domestic P</w:t>
            </w:r>
            <w:r>
              <w:rPr>
                <w:rFonts w:ascii="Times New Roman" w:hAnsi="Times New Roman"/>
              </w:rPr>
              <w:t xml:space="preserve">rivate </w:t>
            </w:r>
            <w:r w:rsidRPr="004A0B75">
              <w:rPr>
                <w:rFonts w:ascii="Times New Roman" w:hAnsi="Times New Roman"/>
              </w:rPr>
              <w:t>I</w:t>
            </w:r>
            <w:r>
              <w:rPr>
                <w:rFonts w:ascii="Times New Roman" w:hAnsi="Times New Roman"/>
              </w:rPr>
              <w:t xml:space="preserve">nternational </w:t>
            </w:r>
            <w:r w:rsidRPr="004A0B75">
              <w:rPr>
                <w:rFonts w:ascii="Times New Roman" w:hAnsi="Times New Roman"/>
              </w:rPr>
              <w:t>L</w:t>
            </w:r>
            <w:r>
              <w:rPr>
                <w:rFonts w:ascii="Times New Roman" w:hAnsi="Times New Roman"/>
              </w:rPr>
              <w:t>aw (PIL)</w:t>
            </w:r>
            <w:r w:rsidRPr="004A0B75">
              <w:rPr>
                <w:rFonts w:ascii="Times New Roman" w:hAnsi="Times New Roman"/>
              </w:rPr>
              <w:t xml:space="preserve"> with those </w:t>
            </w:r>
            <w:r w:rsidR="008F1F4B">
              <w:rPr>
                <w:rFonts w:ascii="Times New Roman" w:hAnsi="Times New Roman"/>
              </w:rPr>
              <w:t>in</w:t>
            </w:r>
            <w:r>
              <w:rPr>
                <w:rFonts w:ascii="Times New Roman" w:hAnsi="Times New Roman"/>
              </w:rPr>
              <w:t xml:space="preserve"> foreign codification; </w:t>
            </w:r>
            <w:r w:rsidR="008F1F4B">
              <w:rPr>
                <w:rFonts w:ascii="Times New Roman" w:hAnsi="Times New Roman"/>
              </w:rPr>
              <w:t xml:space="preserve">to provide a comparative review of </w:t>
            </w:r>
            <w:r>
              <w:rPr>
                <w:rFonts w:ascii="Times New Roman" w:hAnsi="Times New Roman"/>
              </w:rPr>
              <w:t>g</w:t>
            </w:r>
            <w:r w:rsidRPr="004A0B75">
              <w:rPr>
                <w:rFonts w:ascii="Times New Roman" w:hAnsi="Times New Roman"/>
              </w:rPr>
              <w:t>eneral institution</w:t>
            </w:r>
            <w:r>
              <w:rPr>
                <w:rFonts w:ascii="Times New Roman" w:hAnsi="Times New Roman"/>
              </w:rPr>
              <w:t>s of PIL</w:t>
            </w:r>
            <w:r w:rsidR="008F1F4B">
              <w:rPr>
                <w:rFonts w:ascii="Times New Roman" w:hAnsi="Times New Roman"/>
              </w:rPr>
              <w:t xml:space="preserve"> and a comparative review of t</w:t>
            </w:r>
            <w:r>
              <w:rPr>
                <w:rFonts w:ascii="Times New Roman" w:hAnsi="Times New Roman"/>
              </w:rPr>
              <w:t>he Special P</w:t>
            </w:r>
            <w:r w:rsidRPr="004A0B75">
              <w:rPr>
                <w:rFonts w:ascii="Times New Roman" w:hAnsi="Times New Roman"/>
              </w:rPr>
              <w:t>art of PIL</w:t>
            </w:r>
            <w:r w:rsidRPr="0029226F">
              <w:rPr>
                <w:rFonts w:ascii="Times New Roman" w:hAnsi="Times New Roman"/>
                <w:color w:val="000000" w:themeColor="text1"/>
              </w:rPr>
              <w:t xml:space="preserve">; </w:t>
            </w:r>
            <w:r w:rsidR="00244199" w:rsidRPr="0029226F">
              <w:rPr>
                <w:rFonts w:ascii="Times New Roman" w:hAnsi="Times New Roman"/>
                <w:color w:val="000000" w:themeColor="text1"/>
              </w:rPr>
              <w:t>to ex</w:t>
            </w:r>
            <w:r w:rsidR="0029226F" w:rsidRPr="0029226F">
              <w:rPr>
                <w:rFonts w:ascii="Times New Roman" w:hAnsi="Times New Roman"/>
                <w:color w:val="000000" w:themeColor="text1"/>
              </w:rPr>
              <w:t>plore</w:t>
            </w:r>
            <w:r w:rsidR="00244199" w:rsidRPr="0029226F">
              <w:rPr>
                <w:rFonts w:ascii="Times New Roman" w:hAnsi="Times New Roman"/>
                <w:color w:val="000000" w:themeColor="text1"/>
              </w:rPr>
              <w:t xml:space="preserve"> </w:t>
            </w:r>
            <w:r w:rsidRPr="0029226F">
              <w:rPr>
                <w:rFonts w:ascii="Times New Roman" w:hAnsi="Times New Roman"/>
                <w:color w:val="000000" w:themeColor="text1"/>
              </w:rPr>
              <w:t>the</w:t>
            </w:r>
            <w:r w:rsidRPr="00244199">
              <w:rPr>
                <w:rFonts w:ascii="Times New Roman" w:hAnsi="Times New Roman"/>
              </w:rPr>
              <w:t xml:space="preserve"> representative</w:t>
            </w:r>
            <w:r>
              <w:rPr>
                <w:rFonts w:ascii="Times New Roman" w:hAnsi="Times New Roman"/>
              </w:rPr>
              <w:t xml:space="preserve"> PIL codification; </w:t>
            </w:r>
            <w:r w:rsidR="008F1F4B" w:rsidRPr="0029226F">
              <w:rPr>
                <w:rFonts w:ascii="Times New Roman" w:hAnsi="Times New Roman"/>
                <w:color w:val="000000" w:themeColor="text1"/>
              </w:rPr>
              <w:t xml:space="preserve">to examine </w:t>
            </w:r>
            <w:r w:rsidRPr="0029226F">
              <w:rPr>
                <w:rFonts w:ascii="Times New Roman" w:hAnsi="Times New Roman"/>
                <w:color w:val="000000" w:themeColor="text1"/>
              </w:rPr>
              <w:t>possible ways of systematization of national systems of private international law</w:t>
            </w:r>
            <w:r w:rsidR="00244199" w:rsidRPr="0029226F">
              <w:rPr>
                <w:rFonts w:ascii="Times New Roman" w:hAnsi="Times New Roman"/>
                <w:color w:val="000000" w:themeColor="text1"/>
              </w:rPr>
              <w:t xml:space="preserve">, </w:t>
            </w:r>
            <w:r w:rsidRPr="0029226F">
              <w:rPr>
                <w:rFonts w:ascii="Times New Roman" w:hAnsi="Times New Roman"/>
                <w:color w:val="000000" w:themeColor="text1"/>
              </w:rPr>
              <w:t>the internationalization of private international law</w:t>
            </w:r>
            <w:r w:rsidR="00244199" w:rsidRPr="0029226F">
              <w:rPr>
                <w:rFonts w:ascii="Times New Roman" w:hAnsi="Times New Roman"/>
                <w:color w:val="000000" w:themeColor="text1"/>
              </w:rPr>
              <w:t>,</w:t>
            </w:r>
            <w:r w:rsidRPr="0029226F">
              <w:rPr>
                <w:rFonts w:ascii="Times New Roman" w:hAnsi="Times New Roman"/>
                <w:color w:val="000000" w:themeColor="text1"/>
              </w:rPr>
              <w:t xml:space="preserve"> the principle of universal application of conflict of laws rules contained in multilateral conventions and EU regulations. PIL’s future.</w:t>
            </w:r>
          </w:p>
          <w:p w:rsidR="00911529" w:rsidRPr="00B54668" w:rsidRDefault="00244199" w:rsidP="00244199">
            <w:pPr>
              <w:spacing w:line="240" w:lineRule="auto"/>
              <w:contextualSpacing/>
              <w:jc w:val="left"/>
              <w:rPr>
                <w:rFonts w:ascii="Candara" w:hAnsi="Candara"/>
                <w:i/>
              </w:rPr>
            </w:pPr>
            <w:r w:rsidRPr="0029226F">
              <w:rPr>
                <w:rFonts w:ascii="Times New Roman" w:hAnsi="Times New Roman"/>
                <w:color w:val="000000" w:themeColor="text1"/>
              </w:rPr>
              <w:t xml:space="preserve">Students are expected to: </w:t>
            </w:r>
            <w:r w:rsidR="00DD4E47" w:rsidRPr="0029226F">
              <w:rPr>
                <w:rFonts w:ascii="Times New Roman" w:hAnsi="Times New Roman"/>
                <w:color w:val="000000" w:themeColor="text1"/>
              </w:rPr>
              <w:t>1) understand the most significant national systems of private international law in the world; 2) compare domestic PIL provisions  with those in foreign codification</w:t>
            </w:r>
            <w:r w:rsidRPr="0029226F">
              <w:rPr>
                <w:rFonts w:ascii="Times New Roman" w:hAnsi="Times New Roman"/>
                <w:color w:val="000000" w:themeColor="text1"/>
              </w:rPr>
              <w:t>s</w:t>
            </w:r>
            <w:r w:rsidR="00DD4E47" w:rsidRPr="0029226F">
              <w:rPr>
                <w:rFonts w:ascii="Times New Roman" w:hAnsi="Times New Roman"/>
                <w:color w:val="000000" w:themeColor="text1"/>
              </w:rPr>
              <w:t xml:space="preserve">; 3) </w:t>
            </w:r>
            <w:r w:rsidRPr="0029226F">
              <w:rPr>
                <w:rFonts w:ascii="Times New Roman" w:hAnsi="Times New Roman"/>
                <w:color w:val="000000" w:themeColor="text1"/>
              </w:rPr>
              <w:t>comprehend</w:t>
            </w:r>
            <w:r w:rsidR="00DD4E47" w:rsidRPr="0029226F">
              <w:rPr>
                <w:rFonts w:ascii="Times New Roman" w:hAnsi="Times New Roman"/>
                <w:color w:val="000000" w:themeColor="text1"/>
              </w:rPr>
              <w:t xml:space="preserve"> the correlation </w:t>
            </w:r>
            <w:r w:rsidRPr="0029226F">
              <w:rPr>
                <w:rFonts w:ascii="Times New Roman" w:hAnsi="Times New Roman"/>
                <w:color w:val="000000" w:themeColor="text1"/>
              </w:rPr>
              <w:t>between</w:t>
            </w:r>
            <w:r w:rsidR="00DD4E47" w:rsidRPr="0029226F">
              <w:rPr>
                <w:rFonts w:ascii="Times New Roman" w:hAnsi="Times New Roman"/>
                <w:color w:val="000000" w:themeColor="text1"/>
              </w:rPr>
              <w:t xml:space="preserve"> the national system</w:t>
            </w:r>
            <w:r w:rsidRPr="0029226F">
              <w:rPr>
                <w:rFonts w:ascii="Times New Roman" w:hAnsi="Times New Roman"/>
                <w:color w:val="000000" w:themeColor="text1"/>
              </w:rPr>
              <w:t>s</w:t>
            </w:r>
            <w:r w:rsidR="00DD4E47" w:rsidRPr="0029226F">
              <w:rPr>
                <w:rFonts w:ascii="Times New Roman" w:hAnsi="Times New Roman"/>
                <w:color w:val="000000" w:themeColor="text1"/>
              </w:rPr>
              <w:t xml:space="preserve"> of private international law; 4) understand the similarities and differences between these systems in terms of specific provisions; 5) </w:t>
            </w:r>
            <w:r w:rsidRPr="0029226F">
              <w:rPr>
                <w:rFonts w:ascii="Times New Roman" w:hAnsi="Times New Roman"/>
                <w:color w:val="000000" w:themeColor="text1"/>
              </w:rPr>
              <w:t>develop understanding about</w:t>
            </w:r>
            <w:r w:rsidR="00DD4E47" w:rsidRPr="0029226F">
              <w:rPr>
                <w:rFonts w:ascii="Times New Roman" w:hAnsi="Times New Roman"/>
                <w:color w:val="000000" w:themeColor="text1"/>
              </w:rPr>
              <w:t xml:space="preserve"> the future development</w:t>
            </w:r>
            <w:r w:rsidR="00DD4E47" w:rsidRPr="004A0B75">
              <w:rPr>
                <w:rFonts w:ascii="Times New Roman" w:hAnsi="Times New Roman"/>
              </w:rPr>
              <w:t xml:space="preserve"> of Serbian PIL; 6) realize that private international law is an instrument of cooperation between the countries.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244199" w:rsidRDefault="00DD4E47" w:rsidP="00244199">
            <w:pPr>
              <w:jc w:val="left"/>
              <w:rPr>
                <w:rFonts w:ascii="Times New Roman" w:hAnsi="Times New Roman"/>
                <w:sz w:val="22"/>
                <w:szCs w:val="22"/>
                <w:lang w:val="en-US"/>
              </w:rPr>
            </w:pPr>
            <w:r w:rsidRPr="00DD4E47">
              <w:rPr>
                <w:rFonts w:ascii="Times New Roman" w:hAnsi="Times New Roman"/>
                <w:sz w:val="22"/>
                <w:szCs w:val="22"/>
              </w:rPr>
              <w:t xml:space="preserve">Private International Law of European countries. Private International Law of the EU. Private International Law of African countries. Private International Law of Latin American countries. Private international law of the Far East. Private international law of Asian countries.  Comparison and critical analysis of the general part of the PIL. </w:t>
            </w:r>
            <w:r w:rsidRPr="00DD4E47">
              <w:rPr>
                <w:rFonts w:ascii="Times New Roman" w:hAnsi="Times New Roman"/>
                <w:sz w:val="22"/>
                <w:szCs w:val="22"/>
              </w:rPr>
              <w:lastRenderedPageBreak/>
              <w:t xml:space="preserve">Comparison and analysis of the institution of a special part of PIL. Influence of the comparative PIL </w:t>
            </w:r>
            <w:r w:rsidR="00244199">
              <w:rPr>
                <w:rFonts w:ascii="Times New Roman" w:hAnsi="Times New Roman"/>
                <w:sz w:val="22"/>
                <w:szCs w:val="22"/>
              </w:rPr>
              <w:t xml:space="preserve">on </w:t>
            </w:r>
            <w:r w:rsidRPr="00DD4E47">
              <w:rPr>
                <w:rFonts w:ascii="Times New Roman" w:hAnsi="Times New Roman"/>
                <w:sz w:val="22"/>
                <w:szCs w:val="22"/>
              </w:rPr>
              <w:t xml:space="preserve">the Serbian PIL – </w:t>
            </w:r>
            <w:r w:rsidRPr="00DD4E47">
              <w:rPr>
                <w:rFonts w:ascii="Times New Roman" w:hAnsi="Times New Roman"/>
                <w:i/>
                <w:sz w:val="22"/>
                <w:szCs w:val="22"/>
              </w:rPr>
              <w:t xml:space="preserve">de </w:t>
            </w:r>
            <w:proofErr w:type="spellStart"/>
            <w:r w:rsidRPr="00DD4E47">
              <w:rPr>
                <w:rFonts w:ascii="Times New Roman" w:hAnsi="Times New Roman"/>
                <w:i/>
                <w:sz w:val="22"/>
                <w:szCs w:val="22"/>
              </w:rPr>
              <w:t>lege</w:t>
            </w:r>
            <w:proofErr w:type="spellEnd"/>
            <w:r w:rsidRPr="00DD4E47">
              <w:rPr>
                <w:rFonts w:ascii="Times New Roman" w:hAnsi="Times New Roman"/>
                <w:i/>
                <w:sz w:val="22"/>
                <w:szCs w:val="22"/>
              </w:rPr>
              <w:t xml:space="preserve"> </w:t>
            </w:r>
            <w:proofErr w:type="spellStart"/>
            <w:r w:rsidRPr="00DD4E47">
              <w:rPr>
                <w:rFonts w:ascii="Times New Roman" w:hAnsi="Times New Roman"/>
                <w:i/>
                <w:sz w:val="22"/>
                <w:szCs w:val="22"/>
              </w:rPr>
              <w:t>lata</w:t>
            </w:r>
            <w:proofErr w:type="spellEnd"/>
            <w:r w:rsidRPr="00DD4E47">
              <w:rPr>
                <w:rFonts w:ascii="Times New Roman" w:hAnsi="Times New Roman"/>
                <w:sz w:val="22"/>
                <w:szCs w:val="22"/>
              </w:rPr>
              <w:t xml:space="preserve"> and </w:t>
            </w:r>
            <w:r w:rsidRPr="00DD4E47">
              <w:rPr>
                <w:rFonts w:ascii="Times New Roman" w:hAnsi="Times New Roman"/>
                <w:i/>
                <w:sz w:val="22"/>
                <w:szCs w:val="22"/>
              </w:rPr>
              <w:t xml:space="preserve">de </w:t>
            </w:r>
            <w:proofErr w:type="spellStart"/>
            <w:r w:rsidRPr="00DD4E47">
              <w:rPr>
                <w:rFonts w:ascii="Times New Roman" w:hAnsi="Times New Roman"/>
                <w:i/>
                <w:sz w:val="22"/>
                <w:szCs w:val="22"/>
              </w:rPr>
              <w:t>lege</w:t>
            </w:r>
            <w:proofErr w:type="spellEnd"/>
            <w:r w:rsidRPr="00DD4E47">
              <w:rPr>
                <w:rFonts w:ascii="Times New Roman" w:hAnsi="Times New Roman"/>
                <w:i/>
                <w:sz w:val="22"/>
                <w:szCs w:val="22"/>
              </w:rPr>
              <w:t xml:space="preserve"> </w:t>
            </w:r>
            <w:proofErr w:type="spellStart"/>
            <w:r w:rsidRPr="00DD4E47">
              <w:rPr>
                <w:rFonts w:ascii="Times New Roman" w:hAnsi="Times New Roman"/>
                <w:i/>
                <w:sz w:val="22"/>
                <w:szCs w:val="22"/>
              </w:rPr>
              <w:t>ferenda</w:t>
            </w:r>
            <w:proofErr w:type="spellEnd"/>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DD4E47" w:rsidRDefault="00117D97" w:rsidP="00E857F8">
            <w:pPr>
              <w:tabs>
                <w:tab w:val="left" w:pos="360"/>
              </w:tabs>
              <w:spacing w:after="0" w:line="240" w:lineRule="auto"/>
              <w:jc w:val="left"/>
              <w:rPr>
                <w:rFonts w:ascii="Candara" w:hAnsi="Candara"/>
                <w:b/>
                <w:u w:val="single"/>
              </w:rPr>
            </w:pPr>
            <w:sdt>
              <w:sdtPr>
                <w:rPr>
                  <w:rFonts w:ascii="Candara" w:hAnsi="Candara"/>
                  <w:b/>
                  <w:u w:val="single"/>
                </w:rPr>
                <w:id w:val="99386002"/>
              </w:sdtPr>
              <w:sdtContent>
                <w:r w:rsidR="00244199">
                  <w:rPr>
                    <w:rFonts w:ascii="MS Gothic" w:eastAsia="MS Gothic" w:hAnsi="MS Gothic" w:hint="eastAsia"/>
                    <w:b/>
                    <w:u w:val="single"/>
                  </w:rPr>
                  <w:sym w:font="Wingdings" w:char="F078"/>
                </w:r>
              </w:sdtContent>
            </w:sdt>
            <w:r w:rsidR="00E1222F" w:rsidRPr="00DD4E47">
              <w:rPr>
                <w:rFonts w:ascii="Candara" w:hAnsi="Candara"/>
                <w:b/>
                <w:u w:val="single"/>
              </w:rPr>
              <w:t xml:space="preserve">Serbian  (complete course)              </w:t>
            </w:r>
            <w:sdt>
              <w:sdtPr>
                <w:rPr>
                  <w:rFonts w:ascii="Candara" w:hAnsi="Candara"/>
                  <w:b/>
                  <w:u w:val="single"/>
                </w:rPr>
                <w:id w:val="-630790345"/>
              </w:sdtPr>
              <w:sdtContent>
                <w:r w:rsidR="00E47B95" w:rsidRPr="00DD4E47">
                  <w:rPr>
                    <w:rFonts w:ascii="MS Gothic" w:eastAsia="MS Gothic" w:hAnsi="MS Gothic" w:hint="eastAsia"/>
                    <w:b/>
                    <w:u w:val="single"/>
                  </w:rPr>
                  <w:t>☐</w:t>
                </w:r>
              </w:sdtContent>
            </w:sdt>
            <w:r w:rsidR="00E1222F" w:rsidRPr="00DD4E47">
              <w:rPr>
                <w:rFonts w:ascii="Candara" w:hAnsi="Candara"/>
                <w:b/>
                <w:u w:val="single"/>
              </w:rPr>
              <w:t xml:space="preserve"> English (complete course)               </w:t>
            </w:r>
            <w:sdt>
              <w:sdtPr>
                <w:rPr>
                  <w:rFonts w:ascii="Candara" w:hAnsi="Candara"/>
                  <w:b/>
                  <w:u w:val="single"/>
                </w:rPr>
                <w:id w:val="-280118853"/>
              </w:sdtPr>
              <w:sdtContent>
                <w:r w:rsidR="00E47B95" w:rsidRPr="00DD4E47">
                  <w:rPr>
                    <w:rFonts w:ascii="MS Gothic" w:eastAsia="MS Gothic" w:hAnsi="MS Gothic" w:hint="eastAsia"/>
                    <w:b/>
                    <w:u w:val="single"/>
                  </w:rPr>
                  <w:t>☐</w:t>
                </w:r>
              </w:sdtContent>
            </w:sdt>
            <w:r w:rsidR="00E1222F" w:rsidRPr="00DD4E47">
              <w:rPr>
                <w:rFonts w:ascii="Candara" w:hAnsi="Candara"/>
                <w:b/>
                <w:u w:val="single"/>
              </w:rPr>
              <w:t xml:space="preserve">  Other</w:t>
            </w:r>
            <w:r w:rsidR="00244199">
              <w:rPr>
                <w:rFonts w:ascii="Candara" w:hAnsi="Candara"/>
                <w:b/>
                <w:u w:val="single"/>
              </w:rPr>
              <w:t>:</w:t>
            </w:r>
            <w:r w:rsidR="00E1222F" w:rsidRPr="00DD4E47">
              <w:rPr>
                <w:rFonts w:ascii="Candara" w:hAnsi="Candara"/>
                <w:b/>
                <w:u w:val="single"/>
              </w:rPr>
              <w:t xml:space="preserve"> </w:t>
            </w:r>
            <w:r w:rsidR="00DD4E47">
              <w:rPr>
                <w:rFonts w:ascii="Candara" w:hAnsi="Candara"/>
                <w:b/>
                <w:u w:val="single"/>
              </w:rPr>
              <w:t xml:space="preserve">French/German </w:t>
            </w:r>
            <w:r w:rsidR="00E1222F" w:rsidRPr="00DD4E47">
              <w:rPr>
                <w:rFonts w:ascii="Candara" w:hAnsi="Candara"/>
                <w:b/>
                <w:u w:val="single"/>
              </w:rPr>
              <w:t>(complete course)</w:t>
            </w:r>
          </w:p>
          <w:p w:rsidR="00E47B95" w:rsidRPr="00DD4E47" w:rsidRDefault="00E47B95" w:rsidP="00E857F8">
            <w:pPr>
              <w:tabs>
                <w:tab w:val="left" w:pos="360"/>
              </w:tabs>
              <w:spacing w:after="0" w:line="240" w:lineRule="auto"/>
              <w:jc w:val="left"/>
              <w:rPr>
                <w:rFonts w:ascii="Candara" w:hAnsi="Candara"/>
                <w:b/>
                <w:u w:val="single"/>
              </w:rPr>
            </w:pPr>
          </w:p>
          <w:p w:rsidR="00E1222F" w:rsidRPr="00DD4E47" w:rsidRDefault="00117D97" w:rsidP="00E857F8">
            <w:pPr>
              <w:tabs>
                <w:tab w:val="left" w:pos="360"/>
              </w:tabs>
              <w:spacing w:after="0" w:line="240" w:lineRule="auto"/>
              <w:jc w:val="left"/>
              <w:rPr>
                <w:rFonts w:ascii="Candara" w:hAnsi="Candara"/>
                <w:b/>
                <w:u w:val="single"/>
              </w:rPr>
            </w:pPr>
            <w:sdt>
              <w:sdtPr>
                <w:rPr>
                  <w:rFonts w:ascii="Candara" w:hAnsi="Candara"/>
                  <w:b/>
                  <w:u w:val="single"/>
                </w:rPr>
                <w:id w:val="1289546108"/>
              </w:sdtPr>
              <w:sdtContent>
                <w:r w:rsidR="00E47B95" w:rsidRPr="00DD4E47">
                  <w:rPr>
                    <w:rFonts w:ascii="MS Gothic" w:eastAsia="MS Gothic" w:hAnsi="MS Gothic" w:hint="eastAsia"/>
                    <w:b/>
                    <w:u w:val="single"/>
                  </w:rPr>
                  <w:t>☐</w:t>
                </w:r>
              </w:sdtContent>
            </w:sdt>
            <w:r w:rsidR="00E1222F" w:rsidRPr="00DD4E47">
              <w:rPr>
                <w:rFonts w:ascii="Candara" w:hAnsi="Candara"/>
                <w:b/>
                <w:u w:val="single"/>
              </w:rPr>
              <w:t xml:space="preserve">Serbian with English mentoring      </w:t>
            </w:r>
            <w:sdt>
              <w:sdtPr>
                <w:rPr>
                  <w:rFonts w:ascii="Candara" w:hAnsi="Candara"/>
                  <w:b/>
                  <w:u w:val="single"/>
                </w:rPr>
                <w:id w:val="1096984069"/>
              </w:sdtPr>
              <w:sdtContent>
                <w:r w:rsidR="00E47B95" w:rsidRPr="00DD4E47">
                  <w:rPr>
                    <w:rFonts w:ascii="MS Gothic" w:eastAsia="MS Gothic" w:hAnsi="MS Gothic" w:hint="eastAsia"/>
                    <w:b/>
                    <w:u w:val="single"/>
                  </w:rPr>
                  <w:t>☐</w:t>
                </w:r>
              </w:sdtContent>
            </w:sdt>
            <w:r w:rsidR="00E1222F" w:rsidRPr="00DD4E47">
              <w:rPr>
                <w:rFonts w:ascii="Candara" w:hAnsi="Candara"/>
                <w:b/>
                <w:u w:val="single"/>
              </w:rPr>
              <w:t>Serbian with other mentoring</w:t>
            </w:r>
            <w:r w:rsidR="00244199">
              <w:rPr>
                <w:rFonts w:ascii="Candara" w:hAnsi="Candara"/>
                <w:b/>
                <w:u w:val="single"/>
              </w:rPr>
              <w:t>:</w:t>
            </w:r>
            <w:r w:rsidR="00E1222F" w:rsidRPr="00DD4E47">
              <w:rPr>
                <w:rFonts w:ascii="Candara" w:hAnsi="Candara"/>
                <w:b/>
                <w:u w:val="single"/>
              </w:rPr>
              <w:t xml:space="preserve"> </w:t>
            </w:r>
            <w:r w:rsidR="00DD4E47">
              <w:rPr>
                <w:rFonts w:ascii="Candara" w:hAnsi="Candara"/>
                <w:b/>
                <w:u w:val="single"/>
              </w:rPr>
              <w:t xml:space="preserve"> French/German</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DD4E47"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DD4E47"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DD4E47" w:rsidP="00E857F8">
            <w:pPr>
              <w:tabs>
                <w:tab w:val="left" w:pos="360"/>
              </w:tabs>
              <w:spacing w:after="0" w:line="240" w:lineRule="auto"/>
              <w:jc w:val="left"/>
              <w:rPr>
                <w:rFonts w:ascii="Candara" w:hAnsi="Candara"/>
                <w:b/>
              </w:rPr>
            </w:pPr>
            <w:r>
              <w:rPr>
                <w:rFonts w:ascii="Candara" w:hAnsi="Candara"/>
                <w:b/>
              </w:rPr>
              <w:t>50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DD4E47" w:rsidP="00E857F8">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25B" w:rsidRDefault="00D0525B" w:rsidP="00864926">
      <w:pPr>
        <w:spacing w:after="0" w:line="240" w:lineRule="auto"/>
      </w:pPr>
      <w:r>
        <w:separator/>
      </w:r>
    </w:p>
  </w:endnote>
  <w:endnote w:type="continuationSeparator" w:id="0">
    <w:p w:rsidR="00D0525B" w:rsidRDefault="00D0525B"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25B" w:rsidRDefault="00D0525B" w:rsidP="00864926">
      <w:pPr>
        <w:spacing w:after="0" w:line="240" w:lineRule="auto"/>
      </w:pPr>
      <w:r>
        <w:separator/>
      </w:r>
    </w:p>
  </w:footnote>
  <w:footnote w:type="continuationSeparator" w:id="0">
    <w:p w:rsidR="00D0525B" w:rsidRDefault="00D0525B"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17D97"/>
    <w:rsid w:val="001D3BF1"/>
    <w:rsid w:val="001D64D3"/>
    <w:rsid w:val="001F14FA"/>
    <w:rsid w:val="001F60E3"/>
    <w:rsid w:val="001F7FC6"/>
    <w:rsid w:val="002319B6"/>
    <w:rsid w:val="00244199"/>
    <w:rsid w:val="0029226F"/>
    <w:rsid w:val="002A61CA"/>
    <w:rsid w:val="00315601"/>
    <w:rsid w:val="00323176"/>
    <w:rsid w:val="003B32A9"/>
    <w:rsid w:val="003C177A"/>
    <w:rsid w:val="00406F80"/>
    <w:rsid w:val="00431EFA"/>
    <w:rsid w:val="00493925"/>
    <w:rsid w:val="004B5545"/>
    <w:rsid w:val="004D1C7E"/>
    <w:rsid w:val="004E562D"/>
    <w:rsid w:val="00547657"/>
    <w:rsid w:val="005A5D38"/>
    <w:rsid w:val="005B0885"/>
    <w:rsid w:val="005B64BF"/>
    <w:rsid w:val="005C151C"/>
    <w:rsid w:val="005C7533"/>
    <w:rsid w:val="005D46D7"/>
    <w:rsid w:val="00602163"/>
    <w:rsid w:val="00603117"/>
    <w:rsid w:val="0069043C"/>
    <w:rsid w:val="006E40AE"/>
    <w:rsid w:val="006F647C"/>
    <w:rsid w:val="00783C57"/>
    <w:rsid w:val="00786663"/>
    <w:rsid w:val="00792CB4"/>
    <w:rsid w:val="007A0807"/>
    <w:rsid w:val="00864926"/>
    <w:rsid w:val="008A30CE"/>
    <w:rsid w:val="008B1D6B"/>
    <w:rsid w:val="008C31B7"/>
    <w:rsid w:val="008F1F4B"/>
    <w:rsid w:val="00911529"/>
    <w:rsid w:val="00932B21"/>
    <w:rsid w:val="00972302"/>
    <w:rsid w:val="009906EA"/>
    <w:rsid w:val="009D3F5E"/>
    <w:rsid w:val="009F3F9F"/>
    <w:rsid w:val="00A10286"/>
    <w:rsid w:val="00A1335D"/>
    <w:rsid w:val="00AF47A6"/>
    <w:rsid w:val="00B41D5F"/>
    <w:rsid w:val="00B50491"/>
    <w:rsid w:val="00B54668"/>
    <w:rsid w:val="00B56404"/>
    <w:rsid w:val="00B9521A"/>
    <w:rsid w:val="00BD3504"/>
    <w:rsid w:val="00C63234"/>
    <w:rsid w:val="00C855E1"/>
    <w:rsid w:val="00CA6D81"/>
    <w:rsid w:val="00CC23C3"/>
    <w:rsid w:val="00CD17F1"/>
    <w:rsid w:val="00D0525B"/>
    <w:rsid w:val="00D75A9F"/>
    <w:rsid w:val="00D92F39"/>
    <w:rsid w:val="00DB3ED2"/>
    <w:rsid w:val="00DB43CC"/>
    <w:rsid w:val="00DD4E47"/>
    <w:rsid w:val="00E1222F"/>
    <w:rsid w:val="00E47B95"/>
    <w:rsid w:val="00E5013A"/>
    <w:rsid w:val="00E60599"/>
    <w:rsid w:val="00E71A0B"/>
    <w:rsid w:val="00E8188A"/>
    <w:rsid w:val="00E857F8"/>
    <w:rsid w:val="00EA7E0C"/>
    <w:rsid w:val="00EC53EE"/>
    <w:rsid w:val="00EC6E9E"/>
    <w:rsid w:val="00F06AFA"/>
    <w:rsid w:val="00F237EB"/>
    <w:rsid w:val="00F56373"/>
    <w:rsid w:val="00F66169"/>
    <w:rsid w:val="00F742D3"/>
    <w:rsid w:val="00FE40D5"/>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E7045-3861-42C6-9917-64959884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Goga</cp:lastModifiedBy>
  <cp:revision>5</cp:revision>
  <cp:lastPrinted>2015-12-23T11:47:00Z</cp:lastPrinted>
  <dcterms:created xsi:type="dcterms:W3CDTF">2016-06-07T06:38:00Z</dcterms:created>
  <dcterms:modified xsi:type="dcterms:W3CDTF">2016-06-11T08:38:00Z</dcterms:modified>
</cp:coreProperties>
</file>