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95" w:rsidRPr="00ED15AD" w:rsidRDefault="00644E95" w:rsidP="00644E95">
      <w:pPr>
        <w:spacing w:after="0"/>
        <w:ind w:left="1089"/>
        <w:rPr>
          <w:rFonts w:ascii="Candara" w:hAnsi="Candara"/>
          <w:color w:val="FF0000"/>
        </w:rPr>
      </w:pPr>
    </w:p>
    <w:tbl>
      <w:tblPr>
        <w:tblStyle w:val="TableGrid"/>
        <w:tblW w:w="10440" w:type="dxa"/>
        <w:tblInd w:w="-432" w:type="dxa"/>
        <w:tblLook w:val="04A0"/>
      </w:tblPr>
      <w:tblGrid>
        <w:gridCol w:w="2550"/>
        <w:gridCol w:w="1251"/>
        <w:gridCol w:w="324"/>
        <w:gridCol w:w="261"/>
        <w:gridCol w:w="851"/>
        <w:gridCol w:w="2143"/>
        <w:gridCol w:w="3060"/>
      </w:tblGrid>
      <w:tr w:rsidR="00644E95" w:rsidRPr="00B54668" w:rsidTr="00593F9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44E95" w:rsidRDefault="00644E95" w:rsidP="00593F9F">
            <w:pPr>
              <w:spacing w:line="240" w:lineRule="auto"/>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44E95" w:rsidRPr="00B54668" w:rsidRDefault="00644E95" w:rsidP="00593F9F">
            <w:pPr>
              <w:spacing w:line="240" w:lineRule="auto"/>
              <w:rPr>
                <w:rFonts w:ascii="Candara" w:hAnsi="Candara"/>
              </w:rPr>
            </w:pPr>
          </w:p>
        </w:tc>
      </w:tr>
      <w:tr w:rsidR="00644E95" w:rsidRPr="00B54668" w:rsidTr="00593F9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44E95" w:rsidRPr="00B54668" w:rsidRDefault="00644E95" w:rsidP="00593F9F">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44E95" w:rsidRPr="00E47B95" w:rsidRDefault="00644E95" w:rsidP="00593F9F">
            <w:pPr>
              <w:spacing w:line="240" w:lineRule="auto"/>
              <w:contextualSpacing/>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44E95" w:rsidRPr="00AD47D6" w:rsidRDefault="00842A72" w:rsidP="007322E7">
            <w:pPr>
              <w:suppressAutoHyphens w:val="0"/>
              <w:spacing w:after="200" w:line="276" w:lineRule="auto"/>
              <w:rPr>
                <w:rFonts w:ascii="Candara" w:hAnsi="Candara"/>
                <w:color w:val="FF0000"/>
                <w:sz w:val="24"/>
                <w:szCs w:val="24"/>
              </w:rPr>
            </w:pPr>
            <w:r w:rsidRPr="00D714D2">
              <w:rPr>
                <w:rFonts w:ascii="Candara" w:hAnsi="Candara"/>
                <w:b/>
                <w:sz w:val="28"/>
                <w:szCs w:val="28"/>
              </w:rPr>
              <w:t>Faculty of Law</w:t>
            </w:r>
          </w:p>
        </w:tc>
      </w:tr>
      <w:tr w:rsidR="00644E95" w:rsidRPr="00B54668" w:rsidTr="00593F9F">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644E95" w:rsidRPr="00B54668" w:rsidRDefault="00644E95" w:rsidP="00593F9F">
            <w:pPr>
              <w:spacing w:line="240" w:lineRule="auto"/>
              <w:contextualSpacing/>
              <w:rPr>
                <w:rFonts w:ascii="Candara" w:hAnsi="Candara"/>
                <w:b/>
              </w:rPr>
            </w:pPr>
            <w:r w:rsidRPr="00B54668">
              <w:rPr>
                <w:rFonts w:ascii="Candara" w:hAnsi="Candara"/>
                <w:b/>
              </w:rPr>
              <w:t>GENERAL INFORMATION</w:t>
            </w:r>
          </w:p>
        </w:tc>
      </w:tr>
      <w:tr w:rsidR="00644E95" w:rsidRPr="00B54668" w:rsidTr="00593F9F">
        <w:trPr>
          <w:trHeight w:val="562"/>
        </w:trPr>
        <w:tc>
          <w:tcPr>
            <w:tcW w:w="4386" w:type="dxa"/>
            <w:gridSpan w:val="4"/>
            <w:shd w:val="clear" w:color="auto" w:fill="auto"/>
            <w:vAlign w:val="center"/>
          </w:tcPr>
          <w:p w:rsidR="00644E95" w:rsidRPr="00B54668" w:rsidRDefault="00644E95" w:rsidP="00593F9F">
            <w:pPr>
              <w:spacing w:line="240" w:lineRule="auto"/>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644E95" w:rsidRPr="00842A72" w:rsidRDefault="00454AF8" w:rsidP="00A64DB9">
            <w:pPr>
              <w:spacing w:line="240" w:lineRule="auto"/>
              <w:contextualSpacing/>
              <w:rPr>
                <w:rFonts w:ascii="Candara" w:hAnsi="Candara"/>
                <w:b/>
                <w:color w:val="000000" w:themeColor="text1"/>
                <w:lang w:val="en-US"/>
              </w:rPr>
            </w:pPr>
            <w:r w:rsidRPr="00842A72">
              <w:rPr>
                <w:rFonts w:ascii="Candara" w:hAnsi="Candara" w:cs="Segoe UI"/>
                <w:b/>
                <w:color w:val="000000" w:themeColor="text1"/>
                <w:shd w:val="clear" w:color="auto" w:fill="FFFFFF"/>
              </w:rPr>
              <w:t>Master Academic Law Study Program (LLM Degree)</w:t>
            </w:r>
          </w:p>
        </w:tc>
      </w:tr>
      <w:tr w:rsidR="00644E95" w:rsidRPr="00B54668" w:rsidTr="00593F9F">
        <w:trPr>
          <w:trHeight w:val="562"/>
        </w:trPr>
        <w:tc>
          <w:tcPr>
            <w:tcW w:w="4386" w:type="dxa"/>
            <w:gridSpan w:val="4"/>
            <w:vAlign w:val="center"/>
          </w:tcPr>
          <w:p w:rsidR="00644E95" w:rsidRPr="00B54668" w:rsidRDefault="00644E95" w:rsidP="00593F9F">
            <w:pPr>
              <w:spacing w:line="240" w:lineRule="auto"/>
              <w:contextualSpacing/>
              <w:rPr>
                <w:rFonts w:ascii="Candara" w:hAnsi="Candara"/>
              </w:rPr>
            </w:pPr>
            <w:r>
              <w:rPr>
                <w:rFonts w:ascii="Candara" w:hAnsi="Candara"/>
              </w:rPr>
              <w:t>Study Module  (if applicable)</w:t>
            </w:r>
          </w:p>
        </w:tc>
        <w:tc>
          <w:tcPr>
            <w:tcW w:w="6054" w:type="dxa"/>
            <w:gridSpan w:val="3"/>
            <w:vAlign w:val="center"/>
          </w:tcPr>
          <w:p w:rsidR="00644E95" w:rsidRPr="00B54668" w:rsidRDefault="00644E95" w:rsidP="00593F9F">
            <w:pPr>
              <w:spacing w:line="240" w:lineRule="auto"/>
              <w:contextualSpacing/>
              <w:rPr>
                <w:rFonts w:ascii="Candara" w:hAnsi="Candara"/>
              </w:rPr>
            </w:pPr>
          </w:p>
        </w:tc>
      </w:tr>
      <w:tr w:rsidR="00644E95" w:rsidRPr="00B54668" w:rsidTr="00593F9F">
        <w:trPr>
          <w:trHeight w:val="562"/>
        </w:trPr>
        <w:tc>
          <w:tcPr>
            <w:tcW w:w="4386" w:type="dxa"/>
            <w:gridSpan w:val="4"/>
            <w:vAlign w:val="center"/>
          </w:tcPr>
          <w:p w:rsidR="00644E95" w:rsidRPr="00B54668" w:rsidRDefault="00644E95" w:rsidP="00593F9F">
            <w:pPr>
              <w:spacing w:line="240" w:lineRule="auto"/>
              <w:contextualSpacing/>
              <w:rPr>
                <w:rFonts w:ascii="Candara" w:hAnsi="Candara"/>
              </w:rPr>
            </w:pPr>
            <w:r>
              <w:rPr>
                <w:rFonts w:ascii="Candara" w:hAnsi="Candara"/>
              </w:rPr>
              <w:t>Course title</w:t>
            </w:r>
          </w:p>
        </w:tc>
        <w:tc>
          <w:tcPr>
            <w:tcW w:w="6054" w:type="dxa"/>
            <w:gridSpan w:val="3"/>
            <w:vAlign w:val="center"/>
          </w:tcPr>
          <w:p w:rsidR="00644E95" w:rsidRPr="00A64DB9" w:rsidRDefault="00134881" w:rsidP="00134881">
            <w:pPr>
              <w:spacing w:line="240" w:lineRule="auto"/>
              <w:contextualSpacing/>
              <w:rPr>
                <w:rFonts w:ascii="Candara" w:hAnsi="Candara"/>
                <w:b/>
              </w:rPr>
            </w:pPr>
            <w:r w:rsidRPr="00A64DB9">
              <w:rPr>
                <w:rFonts w:ascii="Candara" w:hAnsi="Candara"/>
                <w:b/>
                <w:lang w:val="en-US"/>
              </w:rPr>
              <w:t>Contemporary Budget Systems</w:t>
            </w:r>
          </w:p>
        </w:tc>
      </w:tr>
      <w:tr w:rsidR="00644E95" w:rsidRPr="00B54668" w:rsidTr="00593F9F">
        <w:trPr>
          <w:trHeight w:val="562"/>
        </w:trPr>
        <w:tc>
          <w:tcPr>
            <w:tcW w:w="4386" w:type="dxa"/>
            <w:gridSpan w:val="4"/>
            <w:vAlign w:val="center"/>
          </w:tcPr>
          <w:p w:rsidR="00644E95" w:rsidRPr="00B54668" w:rsidRDefault="00644E95" w:rsidP="00593F9F">
            <w:pPr>
              <w:spacing w:line="240" w:lineRule="auto"/>
              <w:contextualSpacing/>
              <w:rPr>
                <w:rFonts w:ascii="Candara" w:hAnsi="Candara"/>
              </w:rPr>
            </w:pPr>
            <w:r>
              <w:rPr>
                <w:rFonts w:ascii="Candara" w:hAnsi="Candara"/>
              </w:rPr>
              <w:t>Level of study</w:t>
            </w:r>
          </w:p>
        </w:tc>
        <w:tc>
          <w:tcPr>
            <w:tcW w:w="6054" w:type="dxa"/>
            <w:gridSpan w:val="3"/>
            <w:vAlign w:val="center"/>
          </w:tcPr>
          <w:p w:rsidR="00644E95" w:rsidRPr="00B54668" w:rsidRDefault="00AE3362" w:rsidP="00593F9F">
            <w:pPr>
              <w:spacing w:line="240" w:lineRule="auto"/>
              <w:contextualSpacing/>
              <w:rPr>
                <w:rFonts w:ascii="Candara" w:hAnsi="Candara"/>
              </w:rPr>
            </w:pPr>
            <w:sdt>
              <w:sdtPr>
                <w:rPr>
                  <w:rFonts w:ascii="Candara" w:hAnsi="Candara"/>
                </w:rPr>
                <w:id w:val="-503286888"/>
              </w:sdtPr>
              <w:sdtContent>
                <w:r w:rsidR="00644E95" w:rsidRPr="00FE293D">
                  <w:rPr>
                    <w:rFonts w:ascii="MS Gothic" w:eastAsia="MS Gothic" w:hAnsi="MS Gothic" w:hint="eastAsia"/>
                  </w:rPr>
                  <w:t>☐</w:t>
                </w:r>
              </w:sdtContent>
            </w:sdt>
            <w:r w:rsidR="00644E95" w:rsidRPr="00FE293D">
              <w:rPr>
                <w:rFonts w:ascii="Candara" w:hAnsi="Candara"/>
              </w:rPr>
              <w:t xml:space="preserve">Bachelor               </w:t>
            </w:r>
            <w:sdt>
              <w:sdtPr>
                <w:rPr>
                  <w:rFonts w:ascii="Candara" w:hAnsi="Candara"/>
                  <w:u w:val="single"/>
                </w:rPr>
                <w:id w:val="-2074409764"/>
              </w:sdtPr>
              <w:sdtContent>
                <w:r w:rsidR="00644E95" w:rsidRPr="007322E7">
                  <w:rPr>
                    <w:rFonts w:ascii="MS Gothic" w:eastAsia="MS Gothic" w:hAnsi="MS Gothic" w:hint="eastAsia"/>
                    <w:u w:val="single"/>
                  </w:rPr>
                  <w:t>☐</w:t>
                </w:r>
              </w:sdtContent>
            </w:sdt>
            <w:r w:rsidR="00644E95" w:rsidRPr="007322E7">
              <w:rPr>
                <w:rFonts w:ascii="Candara" w:hAnsi="Candara"/>
                <w:u w:val="single"/>
              </w:rPr>
              <w:t xml:space="preserve"> Master’s</w:t>
            </w:r>
            <w:sdt>
              <w:sdtPr>
                <w:rPr>
                  <w:rFonts w:ascii="Candara" w:hAnsi="Candara"/>
                </w:rPr>
                <w:id w:val="-848254186"/>
              </w:sdtPr>
              <w:sdtContent>
                <w:r w:rsidR="00644E95">
                  <w:rPr>
                    <w:rFonts w:ascii="MS Gothic" w:eastAsia="MS Gothic" w:hAnsi="MS Gothic" w:hint="eastAsia"/>
                  </w:rPr>
                  <w:t>☐</w:t>
                </w:r>
              </w:sdtContent>
            </w:sdt>
            <w:r w:rsidR="00644E95">
              <w:rPr>
                <w:rFonts w:ascii="Candara" w:hAnsi="Candara"/>
              </w:rPr>
              <w:t xml:space="preserve"> Doctoral</w:t>
            </w:r>
          </w:p>
        </w:tc>
      </w:tr>
      <w:tr w:rsidR="00644E95" w:rsidRPr="00B54668" w:rsidTr="00593F9F">
        <w:trPr>
          <w:trHeight w:val="562"/>
        </w:trPr>
        <w:tc>
          <w:tcPr>
            <w:tcW w:w="4386" w:type="dxa"/>
            <w:gridSpan w:val="4"/>
            <w:vAlign w:val="center"/>
          </w:tcPr>
          <w:p w:rsidR="00644E95" w:rsidRPr="00B54668" w:rsidRDefault="00644E95" w:rsidP="00593F9F">
            <w:pPr>
              <w:spacing w:line="240" w:lineRule="auto"/>
              <w:contextualSpacing/>
              <w:rPr>
                <w:rFonts w:ascii="Candara" w:hAnsi="Candara"/>
              </w:rPr>
            </w:pPr>
            <w:r>
              <w:rPr>
                <w:rFonts w:ascii="Candara" w:hAnsi="Candara"/>
              </w:rPr>
              <w:t>Type of course</w:t>
            </w:r>
          </w:p>
        </w:tc>
        <w:tc>
          <w:tcPr>
            <w:tcW w:w="6054" w:type="dxa"/>
            <w:gridSpan w:val="3"/>
            <w:vAlign w:val="center"/>
          </w:tcPr>
          <w:p w:rsidR="00644E95" w:rsidRPr="00B54668" w:rsidRDefault="00AE3362" w:rsidP="00593F9F">
            <w:pPr>
              <w:spacing w:line="240" w:lineRule="auto"/>
              <w:contextualSpacing/>
              <w:rPr>
                <w:rFonts w:ascii="Candara" w:hAnsi="Candara"/>
              </w:rPr>
            </w:pPr>
            <w:sdt>
              <w:sdtPr>
                <w:rPr>
                  <w:rFonts w:ascii="Candara" w:hAnsi="Candara"/>
                </w:rPr>
                <w:id w:val="485128928"/>
              </w:sdtPr>
              <w:sdtContent>
                <w:r w:rsidR="00644E95" w:rsidRPr="00FE293D">
                  <w:rPr>
                    <w:rFonts w:ascii="MS Gothic" w:eastAsia="MS Gothic" w:hAnsi="MS Gothic" w:hint="eastAsia"/>
                  </w:rPr>
                  <w:t>☐</w:t>
                </w:r>
              </w:sdtContent>
            </w:sdt>
            <w:r w:rsidR="00644E95" w:rsidRPr="00FE293D">
              <w:rPr>
                <w:rFonts w:ascii="Candara" w:hAnsi="Candara"/>
              </w:rPr>
              <w:t xml:space="preserve"> Obligatory</w:t>
            </w:r>
            <w:sdt>
              <w:sdtPr>
                <w:rPr>
                  <w:rFonts w:ascii="Candara" w:hAnsi="Candara"/>
                  <w:u w:val="single"/>
                </w:rPr>
                <w:id w:val="-1038746228"/>
              </w:sdtPr>
              <w:sdtContent>
                <w:r w:rsidR="00644E95" w:rsidRPr="007322E7">
                  <w:rPr>
                    <w:rFonts w:ascii="MS Gothic" w:eastAsia="MS Gothic" w:hAnsi="MS Gothic" w:hint="eastAsia"/>
                    <w:u w:val="single"/>
                  </w:rPr>
                  <w:t>☐</w:t>
                </w:r>
              </w:sdtContent>
            </w:sdt>
            <w:r w:rsidR="00644E95" w:rsidRPr="007322E7">
              <w:rPr>
                <w:rFonts w:ascii="Candara" w:hAnsi="Candara"/>
                <w:u w:val="single"/>
              </w:rPr>
              <w:t xml:space="preserve"> Elective</w:t>
            </w:r>
          </w:p>
        </w:tc>
      </w:tr>
      <w:tr w:rsidR="00644E95" w:rsidRPr="00B54668" w:rsidTr="00593F9F">
        <w:trPr>
          <w:trHeight w:val="562"/>
        </w:trPr>
        <w:tc>
          <w:tcPr>
            <w:tcW w:w="4386" w:type="dxa"/>
            <w:gridSpan w:val="4"/>
            <w:vAlign w:val="center"/>
          </w:tcPr>
          <w:p w:rsidR="00644E95" w:rsidRPr="00B54668" w:rsidRDefault="00644E95" w:rsidP="00593F9F">
            <w:pPr>
              <w:suppressAutoHyphens w:val="0"/>
              <w:spacing w:after="0" w:line="240" w:lineRule="auto"/>
              <w:contextualSpacing/>
              <w:rPr>
                <w:rFonts w:ascii="Candara" w:hAnsi="Candara" w:cs="Arial"/>
                <w:lang w:val="en-US"/>
              </w:rPr>
            </w:pPr>
            <w:r>
              <w:rPr>
                <w:rFonts w:ascii="Candara" w:hAnsi="Candara"/>
              </w:rPr>
              <w:t xml:space="preserve">Semester </w:t>
            </w:r>
          </w:p>
        </w:tc>
        <w:tc>
          <w:tcPr>
            <w:tcW w:w="6054" w:type="dxa"/>
            <w:gridSpan w:val="3"/>
            <w:vAlign w:val="center"/>
          </w:tcPr>
          <w:p w:rsidR="00644E95" w:rsidRPr="00B54668" w:rsidRDefault="00AE3362" w:rsidP="00593F9F">
            <w:pPr>
              <w:suppressAutoHyphens w:val="0"/>
              <w:spacing w:after="0" w:line="240" w:lineRule="auto"/>
              <w:contextualSpacing/>
              <w:rPr>
                <w:rFonts w:ascii="Candara" w:hAnsi="Candara" w:cs="Arial"/>
                <w:lang w:val="en-US"/>
              </w:rPr>
            </w:pPr>
            <w:sdt>
              <w:sdtPr>
                <w:rPr>
                  <w:rFonts w:ascii="Candara" w:hAnsi="Candara" w:cs="Arial"/>
                  <w:u w:val="single"/>
                  <w:lang w:val="en-US"/>
                </w:rPr>
                <w:id w:val="-2002492403"/>
              </w:sdtPr>
              <w:sdtContent>
                <w:r w:rsidR="00644E95" w:rsidRPr="007322E7">
                  <w:rPr>
                    <w:rFonts w:ascii="MS Gothic" w:eastAsia="MS Gothic" w:hAnsi="MS Gothic" w:cs="Arial" w:hint="eastAsia"/>
                    <w:u w:val="single"/>
                    <w:lang w:val="en-US"/>
                  </w:rPr>
                  <w:t>☐</w:t>
                </w:r>
              </w:sdtContent>
            </w:sdt>
            <w:r w:rsidR="00644E95" w:rsidRPr="007322E7">
              <w:rPr>
                <w:rFonts w:ascii="Candara" w:hAnsi="Candara" w:cs="Arial"/>
                <w:u w:val="single"/>
                <w:lang w:val="en-US"/>
              </w:rPr>
              <w:t xml:space="preserve"> </w:t>
            </w:r>
            <w:proofErr w:type="spellStart"/>
            <w:r w:rsidR="00644E95" w:rsidRPr="007322E7">
              <w:rPr>
                <w:rFonts w:ascii="Candara" w:hAnsi="Candara" w:cs="Arial"/>
                <w:u w:val="single"/>
                <w:lang w:val="en-US"/>
              </w:rPr>
              <w:t>Autumn</w:t>
            </w:r>
            <w:sdt>
              <w:sdtPr>
                <w:rPr>
                  <w:rFonts w:ascii="Candara" w:hAnsi="Candara" w:cs="Arial"/>
                  <w:lang w:val="en-US"/>
                </w:rPr>
                <w:id w:val="706989797"/>
              </w:sdtPr>
              <w:sdtContent>
                <w:r w:rsidR="00644E95">
                  <w:rPr>
                    <w:rFonts w:ascii="MS Gothic" w:eastAsia="MS Gothic" w:hAnsi="MS Gothic" w:cs="Arial" w:hint="eastAsia"/>
                    <w:lang w:val="en-US"/>
                  </w:rPr>
                  <w:t>☐</w:t>
                </w:r>
              </w:sdtContent>
            </w:sdt>
            <w:r w:rsidR="00644E95">
              <w:rPr>
                <w:rFonts w:ascii="Candara" w:hAnsi="Candara" w:cs="Arial"/>
                <w:lang w:val="en-US"/>
              </w:rPr>
              <w:t>Spring</w:t>
            </w:r>
            <w:proofErr w:type="spellEnd"/>
          </w:p>
        </w:tc>
      </w:tr>
      <w:tr w:rsidR="00644E95" w:rsidRPr="00B54668" w:rsidTr="00593F9F">
        <w:trPr>
          <w:trHeight w:val="562"/>
        </w:trPr>
        <w:tc>
          <w:tcPr>
            <w:tcW w:w="4386" w:type="dxa"/>
            <w:gridSpan w:val="4"/>
            <w:tcBorders>
              <w:bottom w:val="single" w:sz="4" w:space="0" w:color="auto"/>
            </w:tcBorders>
            <w:vAlign w:val="center"/>
          </w:tcPr>
          <w:p w:rsidR="00644E95" w:rsidRPr="00B54668" w:rsidRDefault="00644E95" w:rsidP="00593F9F">
            <w:pPr>
              <w:spacing w:line="240" w:lineRule="auto"/>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644E95" w:rsidRPr="00A64DB9" w:rsidRDefault="00113A6F" w:rsidP="00113A6F">
            <w:pPr>
              <w:spacing w:line="240" w:lineRule="auto"/>
              <w:contextualSpacing/>
              <w:rPr>
                <w:rFonts w:ascii="Candara" w:hAnsi="Candara"/>
              </w:rPr>
            </w:pPr>
            <w:r>
              <w:rPr>
                <w:rFonts w:ascii="Candara" w:hAnsi="Candara"/>
                <w:lang w:val="en-US"/>
              </w:rPr>
              <w:t>1</w:t>
            </w:r>
            <w:r w:rsidRPr="00113A6F">
              <w:rPr>
                <w:rFonts w:ascii="Candara" w:hAnsi="Candara"/>
                <w:vertAlign w:val="superscript"/>
                <w:lang w:val="en-US"/>
              </w:rPr>
              <w:t>st</w:t>
            </w:r>
            <w:r>
              <w:rPr>
                <w:rFonts w:ascii="Candara" w:hAnsi="Candara"/>
                <w:lang w:val="en-US"/>
              </w:rPr>
              <w:t xml:space="preserve"> </w:t>
            </w:r>
            <w:r w:rsidR="00134881" w:rsidRPr="00A64DB9">
              <w:rPr>
                <w:rFonts w:ascii="Candara" w:hAnsi="Candara"/>
                <w:lang w:val="en-US"/>
              </w:rPr>
              <w:t>year</w:t>
            </w:r>
            <w:r>
              <w:rPr>
                <w:rFonts w:ascii="Candara" w:hAnsi="Candara"/>
                <w:lang w:val="en-US"/>
              </w:rPr>
              <w:t xml:space="preserve"> of master studies</w:t>
            </w:r>
          </w:p>
        </w:tc>
      </w:tr>
      <w:tr w:rsidR="00644E95" w:rsidRPr="00B54668" w:rsidTr="00593F9F">
        <w:trPr>
          <w:trHeight w:val="562"/>
        </w:trPr>
        <w:tc>
          <w:tcPr>
            <w:tcW w:w="4386" w:type="dxa"/>
            <w:gridSpan w:val="4"/>
            <w:tcBorders>
              <w:bottom w:val="single" w:sz="4" w:space="0" w:color="auto"/>
            </w:tcBorders>
            <w:vAlign w:val="center"/>
          </w:tcPr>
          <w:p w:rsidR="00644E95" w:rsidRPr="00B54668" w:rsidRDefault="00644E95" w:rsidP="00593F9F">
            <w:pPr>
              <w:spacing w:line="240" w:lineRule="auto"/>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644E95" w:rsidRPr="00A64DB9" w:rsidRDefault="00FE293D" w:rsidP="00FE293D">
            <w:pPr>
              <w:spacing w:line="240" w:lineRule="auto"/>
              <w:contextualSpacing/>
              <w:rPr>
                <w:rFonts w:ascii="Candara" w:hAnsi="Candara"/>
                <w:lang w:val="en-US"/>
              </w:rPr>
            </w:pPr>
            <w:r w:rsidRPr="00A64DB9">
              <w:rPr>
                <w:rFonts w:ascii="Candara" w:hAnsi="Candara"/>
              </w:rPr>
              <w:t xml:space="preserve">8 </w:t>
            </w:r>
            <w:r w:rsidR="00134881" w:rsidRPr="00A64DB9">
              <w:rPr>
                <w:rFonts w:ascii="Candara" w:hAnsi="Candara"/>
                <w:lang w:val="en-US"/>
              </w:rPr>
              <w:t>(eight)</w:t>
            </w:r>
          </w:p>
        </w:tc>
      </w:tr>
      <w:tr w:rsidR="00644E95" w:rsidRPr="00B54668" w:rsidTr="00593F9F">
        <w:trPr>
          <w:trHeight w:val="562"/>
        </w:trPr>
        <w:tc>
          <w:tcPr>
            <w:tcW w:w="4386" w:type="dxa"/>
            <w:gridSpan w:val="4"/>
            <w:tcBorders>
              <w:bottom w:val="single" w:sz="4" w:space="0" w:color="auto"/>
            </w:tcBorders>
            <w:vAlign w:val="center"/>
          </w:tcPr>
          <w:p w:rsidR="00644E95" w:rsidRPr="00B54668" w:rsidRDefault="00644E95" w:rsidP="00593F9F">
            <w:pPr>
              <w:spacing w:line="240" w:lineRule="auto"/>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664937" w:rsidRPr="000D0CCA" w:rsidRDefault="00664937" w:rsidP="00664937">
            <w:pPr>
              <w:spacing w:line="240" w:lineRule="auto"/>
              <w:contextualSpacing/>
              <w:rPr>
                <w:rFonts w:ascii="Candara" w:hAnsi="Candara"/>
              </w:rPr>
            </w:pPr>
            <w:r w:rsidRPr="000D0CCA">
              <w:rPr>
                <w:rFonts w:ascii="Candara" w:hAnsi="Candara"/>
              </w:rPr>
              <w:t xml:space="preserve">Prof. Mileva </w:t>
            </w:r>
            <w:proofErr w:type="spellStart"/>
            <w:r w:rsidRPr="000D0CCA">
              <w:rPr>
                <w:rFonts w:ascii="Candara" w:hAnsi="Candara"/>
              </w:rPr>
              <w:t>Andjelković</w:t>
            </w:r>
            <w:proofErr w:type="spellEnd"/>
            <w:r w:rsidRPr="000D0CCA">
              <w:rPr>
                <w:rFonts w:ascii="Candara" w:hAnsi="Candara"/>
              </w:rPr>
              <w:t>, LL.D., Full Professor</w:t>
            </w:r>
          </w:p>
          <w:p w:rsidR="00644E95" w:rsidRPr="00882ECD" w:rsidRDefault="00664937" w:rsidP="00664937">
            <w:pPr>
              <w:spacing w:line="240" w:lineRule="auto"/>
              <w:contextualSpacing/>
              <w:rPr>
                <w:rFonts w:ascii="Candara" w:hAnsi="Candara"/>
                <w:color w:val="FF0000"/>
              </w:rPr>
            </w:pPr>
            <w:r w:rsidRPr="000D0CCA">
              <w:rPr>
                <w:rFonts w:ascii="Candara" w:hAnsi="Candara"/>
              </w:rPr>
              <w:t xml:space="preserve">Prof. Marina </w:t>
            </w:r>
            <w:proofErr w:type="spellStart"/>
            <w:r w:rsidRPr="000D0CCA">
              <w:rPr>
                <w:rFonts w:ascii="Candara" w:hAnsi="Candara"/>
              </w:rPr>
              <w:t>Dimitrijević</w:t>
            </w:r>
            <w:proofErr w:type="spellEnd"/>
            <w:r w:rsidRPr="000D0CCA">
              <w:rPr>
                <w:rFonts w:ascii="Candara" w:hAnsi="Candara"/>
              </w:rPr>
              <w:t>, LL.D., Associate Professor</w:t>
            </w:r>
          </w:p>
        </w:tc>
      </w:tr>
      <w:tr w:rsidR="00644E95" w:rsidRPr="00B54668" w:rsidTr="00593F9F">
        <w:trPr>
          <w:trHeight w:val="562"/>
        </w:trPr>
        <w:tc>
          <w:tcPr>
            <w:tcW w:w="4386" w:type="dxa"/>
            <w:gridSpan w:val="4"/>
            <w:tcBorders>
              <w:bottom w:val="single" w:sz="4" w:space="0" w:color="auto"/>
            </w:tcBorders>
            <w:vAlign w:val="center"/>
          </w:tcPr>
          <w:p w:rsidR="00644E95" w:rsidRPr="00406F80" w:rsidRDefault="00644E95" w:rsidP="00593F9F">
            <w:pPr>
              <w:spacing w:line="240" w:lineRule="auto"/>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644E95" w:rsidRDefault="00AE3362" w:rsidP="00593F9F">
            <w:pPr>
              <w:spacing w:line="240" w:lineRule="auto"/>
              <w:contextualSpacing/>
              <w:rPr>
                <w:rFonts w:ascii="Candara" w:hAnsi="Candara"/>
              </w:rPr>
            </w:pPr>
            <w:sdt>
              <w:sdtPr>
                <w:rPr>
                  <w:rFonts w:ascii="Candara" w:hAnsi="Candara"/>
                  <w:u w:val="single"/>
                </w:rPr>
                <w:id w:val="-1185278396"/>
              </w:sdtPr>
              <w:sdtContent>
                <w:r w:rsidR="00644E95" w:rsidRPr="007322E7">
                  <w:rPr>
                    <w:rFonts w:ascii="MS Gothic" w:eastAsia="MS Gothic" w:hAnsi="MS Gothic" w:hint="eastAsia"/>
                    <w:u w:val="single"/>
                  </w:rPr>
                  <w:t>☐</w:t>
                </w:r>
              </w:sdtContent>
            </w:sdt>
            <w:r w:rsidR="00644E95" w:rsidRPr="007322E7">
              <w:rPr>
                <w:rFonts w:ascii="Candara" w:hAnsi="Candara"/>
                <w:u w:val="single"/>
              </w:rPr>
              <w:t xml:space="preserve">Lectures </w:t>
            </w:r>
            <w:sdt>
              <w:sdtPr>
                <w:rPr>
                  <w:rFonts w:ascii="Candara" w:hAnsi="Candara"/>
                  <w:u w:val="single"/>
                </w:rPr>
                <w:id w:val="-544222395"/>
              </w:sdtPr>
              <w:sdtContent>
                <w:r w:rsidR="00644E95" w:rsidRPr="007322E7">
                  <w:rPr>
                    <w:rFonts w:ascii="MS Gothic" w:eastAsia="MS Gothic" w:hAnsi="MS Gothic" w:hint="eastAsia"/>
                    <w:u w:val="single"/>
                  </w:rPr>
                  <w:t>☐</w:t>
                </w:r>
              </w:sdtContent>
            </w:sdt>
            <w:r w:rsidR="00644E95" w:rsidRPr="007322E7">
              <w:rPr>
                <w:rFonts w:ascii="Candara" w:hAnsi="Candara"/>
                <w:u w:val="single"/>
              </w:rPr>
              <w:t>Group tutorials</w:t>
            </w:r>
            <w:sdt>
              <w:sdtPr>
                <w:rPr>
                  <w:rFonts w:ascii="Candara" w:hAnsi="Candara"/>
                  <w:u w:val="single"/>
                </w:rPr>
                <w:id w:val="-2022922688"/>
              </w:sdtPr>
              <w:sdtContent>
                <w:r w:rsidR="00644E95" w:rsidRPr="007322E7">
                  <w:rPr>
                    <w:rFonts w:ascii="MS Gothic" w:eastAsia="MS Gothic" w:hAnsi="MS Gothic" w:hint="eastAsia"/>
                    <w:u w:val="single"/>
                  </w:rPr>
                  <w:t>☐</w:t>
                </w:r>
              </w:sdtContent>
            </w:sdt>
            <w:r w:rsidR="00644E95" w:rsidRPr="007322E7">
              <w:rPr>
                <w:rFonts w:ascii="Candara" w:hAnsi="Candara"/>
                <w:u w:val="single"/>
              </w:rPr>
              <w:t xml:space="preserve"> Individual tutorials</w:t>
            </w:r>
          </w:p>
          <w:p w:rsidR="00644E95" w:rsidRDefault="00AE3362" w:rsidP="00593F9F">
            <w:pPr>
              <w:spacing w:line="240" w:lineRule="auto"/>
              <w:contextualSpacing/>
              <w:rPr>
                <w:rFonts w:ascii="Candara" w:hAnsi="Candara"/>
              </w:rPr>
            </w:pPr>
            <w:sdt>
              <w:sdtPr>
                <w:rPr>
                  <w:rFonts w:ascii="Candara" w:hAnsi="Candara"/>
                </w:rPr>
                <w:id w:val="-770861310"/>
              </w:sdtPr>
              <w:sdtContent>
                <w:r w:rsidR="00644E95">
                  <w:rPr>
                    <w:rFonts w:ascii="MS Gothic" w:eastAsia="MS Gothic" w:hAnsi="MS Gothic" w:hint="eastAsia"/>
                  </w:rPr>
                  <w:t>☐</w:t>
                </w:r>
              </w:sdtContent>
            </w:sdt>
            <w:r w:rsidR="00644E95">
              <w:rPr>
                <w:rFonts w:ascii="Candara" w:hAnsi="Candara"/>
              </w:rPr>
              <w:t xml:space="preserve">Laboratory work </w:t>
            </w:r>
            <w:sdt>
              <w:sdtPr>
                <w:rPr>
                  <w:rFonts w:ascii="Candara" w:hAnsi="Candara"/>
                  <w:u w:val="single"/>
                </w:rPr>
                <w:id w:val="1358537906"/>
              </w:sdtPr>
              <w:sdtContent>
                <w:r w:rsidR="00644E95" w:rsidRPr="007322E7">
                  <w:rPr>
                    <w:rFonts w:ascii="MS Gothic" w:eastAsia="MS Gothic" w:hAnsi="MS Gothic" w:hint="eastAsia"/>
                    <w:u w:val="single"/>
                  </w:rPr>
                  <w:t>☐</w:t>
                </w:r>
              </w:sdtContent>
            </w:sdt>
            <w:r w:rsidR="00644E95" w:rsidRPr="007322E7">
              <w:rPr>
                <w:rFonts w:ascii="Candara" w:hAnsi="Candara"/>
                <w:u w:val="single"/>
              </w:rPr>
              <w:t xml:space="preserve">  Project work</w:t>
            </w:r>
            <w:sdt>
              <w:sdtPr>
                <w:rPr>
                  <w:rFonts w:ascii="Candara" w:hAnsi="Candara"/>
                  <w:u w:val="single"/>
                </w:rPr>
                <w:id w:val="-365140939"/>
              </w:sdtPr>
              <w:sdtContent>
                <w:r w:rsidR="00644E95" w:rsidRPr="007322E7">
                  <w:rPr>
                    <w:rFonts w:ascii="MS Gothic" w:eastAsia="MS Gothic" w:hAnsi="MS Gothic" w:hint="eastAsia"/>
                    <w:u w:val="single"/>
                  </w:rPr>
                  <w:t>☐</w:t>
                </w:r>
              </w:sdtContent>
            </w:sdt>
            <w:r w:rsidR="00644E95" w:rsidRPr="007322E7">
              <w:rPr>
                <w:rFonts w:ascii="Candara" w:hAnsi="Candara"/>
                <w:u w:val="single"/>
              </w:rPr>
              <w:t xml:space="preserve">  Seminar</w:t>
            </w:r>
          </w:p>
          <w:p w:rsidR="00644E95" w:rsidRPr="00B54668" w:rsidRDefault="00AE3362" w:rsidP="00593F9F">
            <w:pPr>
              <w:spacing w:line="240" w:lineRule="auto"/>
              <w:contextualSpacing/>
              <w:rPr>
                <w:rFonts w:ascii="Candara" w:hAnsi="Candara"/>
              </w:rPr>
            </w:pPr>
            <w:sdt>
              <w:sdtPr>
                <w:rPr>
                  <w:rFonts w:ascii="Candara" w:hAnsi="Candara"/>
                </w:rPr>
                <w:id w:val="-1536580725"/>
              </w:sdtPr>
              <w:sdtContent>
                <w:r w:rsidR="00644E95">
                  <w:rPr>
                    <w:rFonts w:ascii="MS Gothic" w:eastAsia="MS Gothic" w:hAnsi="MS Gothic" w:hint="eastAsia"/>
                  </w:rPr>
                  <w:t>☐</w:t>
                </w:r>
              </w:sdtContent>
            </w:sdt>
            <w:r w:rsidR="00644E95">
              <w:rPr>
                <w:rFonts w:ascii="Candara" w:hAnsi="Candara"/>
              </w:rPr>
              <w:t xml:space="preserve">Distance learning    </w:t>
            </w:r>
            <w:sdt>
              <w:sdtPr>
                <w:rPr>
                  <w:rFonts w:ascii="Candara" w:hAnsi="Candara"/>
                </w:rPr>
                <w:id w:val="-543446048"/>
              </w:sdtPr>
              <w:sdtContent>
                <w:r w:rsidR="00644E95">
                  <w:rPr>
                    <w:rFonts w:ascii="MS Gothic" w:eastAsia="MS Gothic" w:hAnsi="MS Gothic" w:hint="eastAsia"/>
                  </w:rPr>
                  <w:t>☐</w:t>
                </w:r>
              </w:sdtContent>
            </w:sdt>
            <w:r w:rsidR="00644E95">
              <w:rPr>
                <w:rFonts w:ascii="Candara" w:hAnsi="Candara"/>
              </w:rPr>
              <w:t xml:space="preserve"> Blended learning      </w:t>
            </w:r>
            <w:sdt>
              <w:sdtPr>
                <w:rPr>
                  <w:rFonts w:ascii="Candara" w:hAnsi="Candara"/>
                </w:rPr>
                <w:id w:val="189722728"/>
              </w:sdtPr>
              <w:sdtContent>
                <w:r w:rsidR="00644E95">
                  <w:rPr>
                    <w:rFonts w:ascii="MS Gothic" w:eastAsia="MS Gothic" w:hAnsi="MS Gothic" w:hint="eastAsia"/>
                  </w:rPr>
                  <w:t>☐</w:t>
                </w:r>
              </w:sdtContent>
            </w:sdt>
            <w:r w:rsidR="00644E95">
              <w:rPr>
                <w:rFonts w:ascii="Candara" w:hAnsi="Candara"/>
              </w:rPr>
              <w:t xml:space="preserve">  Other</w:t>
            </w:r>
          </w:p>
        </w:tc>
      </w:tr>
      <w:tr w:rsidR="00644E95" w:rsidRPr="00B54668" w:rsidTr="00593F9F">
        <w:trPr>
          <w:trHeight w:val="562"/>
        </w:trPr>
        <w:tc>
          <w:tcPr>
            <w:tcW w:w="10440" w:type="dxa"/>
            <w:gridSpan w:val="7"/>
            <w:shd w:val="clear" w:color="auto" w:fill="BDD6EE" w:themeFill="accent1" w:themeFillTint="66"/>
            <w:vAlign w:val="center"/>
          </w:tcPr>
          <w:p w:rsidR="00644E95" w:rsidRPr="00B54668" w:rsidRDefault="00644E95" w:rsidP="00593F9F">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644E95" w:rsidRPr="00B54668" w:rsidTr="00593F9F">
        <w:trPr>
          <w:trHeight w:val="562"/>
        </w:trPr>
        <w:tc>
          <w:tcPr>
            <w:tcW w:w="10440" w:type="dxa"/>
            <w:gridSpan w:val="7"/>
            <w:vAlign w:val="center"/>
          </w:tcPr>
          <w:p w:rsidR="00644E95" w:rsidRPr="00CE4A46" w:rsidRDefault="00282AD7" w:rsidP="00282AD7">
            <w:pPr>
              <w:spacing w:line="240" w:lineRule="auto"/>
              <w:contextualSpacing/>
              <w:jc w:val="both"/>
              <w:rPr>
                <w:rFonts w:ascii="Candara" w:hAnsi="Candara"/>
              </w:rPr>
            </w:pPr>
            <w:r>
              <w:rPr>
                <w:rFonts w:ascii="Candara" w:hAnsi="Candara" w:cs="TimesNewRomanPSMT"/>
              </w:rPr>
              <w:t>The aim of this course is to introduce</w:t>
            </w:r>
            <w:r w:rsidR="0023456E" w:rsidRPr="00CE4A46">
              <w:rPr>
                <w:rFonts w:ascii="Candara" w:hAnsi="Candara" w:cs="TimesNewRomanPSMT"/>
              </w:rPr>
              <w:t xml:space="preserve"> students to the achievements of contemporary budget theory</w:t>
            </w:r>
            <w:r>
              <w:rPr>
                <w:rFonts w:ascii="Candara" w:hAnsi="Candara" w:cs="TimesNewRomanPSMT"/>
              </w:rPr>
              <w:t>,</w:t>
            </w:r>
            <w:r w:rsidR="0023456E" w:rsidRPr="00CE4A46">
              <w:rPr>
                <w:rFonts w:ascii="Candara" w:hAnsi="Candara" w:cs="TimesNewRomanPSMT"/>
              </w:rPr>
              <w:t xml:space="preserve"> in order to </w:t>
            </w:r>
            <w:r w:rsidR="006779D2" w:rsidRPr="00CE4A46">
              <w:rPr>
                <w:rFonts w:ascii="Candara" w:hAnsi="Candara" w:cs="TimesNewRomanPSMT"/>
              </w:rPr>
              <w:t xml:space="preserve">understand the process of functioning of the budget system, as well as the effects of budget institutions and </w:t>
            </w:r>
            <w:r w:rsidR="00FB6F07" w:rsidRPr="00CE4A46">
              <w:rPr>
                <w:rFonts w:ascii="Candara" w:hAnsi="Candara" w:cs="TimesNewRomanPSMT"/>
              </w:rPr>
              <w:t xml:space="preserve">policy on social trends; </w:t>
            </w:r>
            <w:r>
              <w:rPr>
                <w:rFonts w:ascii="Candara" w:hAnsi="Candara" w:cs="TimesNewRomanPSMT"/>
              </w:rPr>
              <w:t xml:space="preserve">to </w:t>
            </w:r>
            <w:r w:rsidR="00FB6F07" w:rsidRPr="00CE4A46">
              <w:rPr>
                <w:rFonts w:ascii="Candara" w:hAnsi="Candara" w:cs="TimesNewRomanPSMT"/>
              </w:rPr>
              <w:t xml:space="preserve">understand the procedures and roles of the participants in the budget process and the influences of budget decisions on almost all political issues in the society; </w:t>
            </w:r>
            <w:r>
              <w:rPr>
                <w:rFonts w:ascii="Candara" w:hAnsi="Candara" w:cs="TimesNewRomanPSMT"/>
              </w:rPr>
              <w:t xml:space="preserve"> to </w:t>
            </w:r>
            <w:r w:rsidR="00AA4662" w:rsidRPr="00CE4A46">
              <w:rPr>
                <w:rFonts w:ascii="Candara" w:hAnsi="Candara" w:cs="TimesNewRomanPSMT"/>
              </w:rPr>
              <w:t>acquir</w:t>
            </w:r>
            <w:r>
              <w:rPr>
                <w:rFonts w:ascii="Candara" w:hAnsi="Candara" w:cs="TimesNewRomanPSMT"/>
              </w:rPr>
              <w:t>e</w:t>
            </w:r>
            <w:r w:rsidR="00AA4662" w:rsidRPr="00CE4A46">
              <w:rPr>
                <w:rFonts w:ascii="Candara" w:hAnsi="Candara" w:cs="TimesNewRomanPSMT"/>
              </w:rPr>
              <w:t xml:space="preserve"> in-depth knowledge about the mechanisms and processes of making budget and financial decisions at different levels of government.</w:t>
            </w:r>
          </w:p>
        </w:tc>
      </w:tr>
      <w:tr w:rsidR="00644E95" w:rsidRPr="00B54668" w:rsidTr="00593F9F">
        <w:trPr>
          <w:trHeight w:val="562"/>
        </w:trPr>
        <w:tc>
          <w:tcPr>
            <w:tcW w:w="10440" w:type="dxa"/>
            <w:gridSpan w:val="7"/>
            <w:shd w:val="clear" w:color="auto" w:fill="BDD6EE" w:themeFill="accent1" w:themeFillTint="66"/>
            <w:vAlign w:val="center"/>
          </w:tcPr>
          <w:p w:rsidR="00644E95" w:rsidRPr="00B54668" w:rsidRDefault="00644E95" w:rsidP="00593F9F">
            <w:pPr>
              <w:tabs>
                <w:tab w:val="left" w:pos="360"/>
              </w:tabs>
              <w:spacing w:after="0" w:line="240" w:lineRule="auto"/>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44E95" w:rsidRPr="00B54668" w:rsidTr="00593F9F">
        <w:trPr>
          <w:trHeight w:val="562"/>
        </w:trPr>
        <w:tc>
          <w:tcPr>
            <w:tcW w:w="10440" w:type="dxa"/>
            <w:gridSpan w:val="7"/>
            <w:shd w:val="clear" w:color="auto" w:fill="auto"/>
            <w:vAlign w:val="center"/>
          </w:tcPr>
          <w:p w:rsidR="00644E95" w:rsidRPr="00DB3BE8" w:rsidRDefault="000E0BB2" w:rsidP="00282AD7">
            <w:pPr>
              <w:tabs>
                <w:tab w:val="left" w:pos="360"/>
              </w:tabs>
              <w:spacing w:after="0" w:line="240" w:lineRule="auto"/>
              <w:jc w:val="both"/>
              <w:rPr>
                <w:rFonts w:ascii="Candara" w:hAnsi="Candara"/>
              </w:rPr>
            </w:pPr>
            <w:r w:rsidRPr="00DB3BE8">
              <w:rPr>
                <w:rFonts w:ascii="Candara" w:hAnsi="Candara"/>
              </w:rPr>
              <w:t xml:space="preserve">Character of budget law (notion, subject, sources, relations with other scientific disciplines). Budget (definition, legal nature, types, functions). Traditional and contemporary budget principles. </w:t>
            </w:r>
            <w:r w:rsidR="00FB10FC" w:rsidRPr="00DB3BE8">
              <w:rPr>
                <w:rFonts w:ascii="Candara" w:hAnsi="Candara"/>
              </w:rPr>
              <w:t>Budget procedure (</w:t>
            </w:r>
            <w:r w:rsidR="00282AD7">
              <w:rPr>
                <w:rFonts w:ascii="Candara" w:hAnsi="Candara"/>
              </w:rPr>
              <w:t>preparation</w:t>
            </w:r>
            <w:r w:rsidR="00FB10FC" w:rsidRPr="00DB3BE8">
              <w:rPr>
                <w:rFonts w:ascii="Candara" w:hAnsi="Candara"/>
              </w:rPr>
              <w:t xml:space="preserve">, </w:t>
            </w:r>
            <w:r w:rsidR="00552648" w:rsidRPr="00DB3BE8">
              <w:rPr>
                <w:rFonts w:ascii="Candara" w:hAnsi="Candara"/>
              </w:rPr>
              <w:t>enacting</w:t>
            </w:r>
            <w:r w:rsidR="00FB10FC" w:rsidRPr="00DB3BE8">
              <w:rPr>
                <w:rFonts w:ascii="Candara" w:hAnsi="Candara"/>
              </w:rPr>
              <w:t>, execution</w:t>
            </w:r>
            <w:r w:rsidR="00282AD7">
              <w:rPr>
                <w:rFonts w:ascii="Candara" w:hAnsi="Candara"/>
              </w:rPr>
              <w:t xml:space="preserve"> and</w:t>
            </w:r>
            <w:r w:rsidR="00FB10FC" w:rsidRPr="00DB3BE8">
              <w:rPr>
                <w:rFonts w:ascii="Candara" w:hAnsi="Candara"/>
              </w:rPr>
              <w:t xml:space="preserve"> control of the budget).</w:t>
            </w:r>
            <w:r w:rsidR="0005050F" w:rsidRPr="00DB3BE8">
              <w:rPr>
                <w:rFonts w:ascii="Candara" w:hAnsi="Candara"/>
              </w:rPr>
              <w:t xml:space="preserve"> Contemporary budget reforms (new approach to the management of public expenditures, the role of fiscal rules in budgeting and other novelties in contemporary budget systems). Macroeconomic aspects of budget policy (instruments and measures of contemporary budget policy, the management of budget deficit and public debt). </w:t>
            </w:r>
            <w:r w:rsidR="004D7CF7" w:rsidRPr="00DB3BE8">
              <w:rPr>
                <w:rFonts w:ascii="Candara" w:hAnsi="Candara"/>
              </w:rPr>
              <w:t>Normative framework of prepar</w:t>
            </w:r>
            <w:r w:rsidR="00282AD7">
              <w:rPr>
                <w:rFonts w:ascii="Candara" w:hAnsi="Candara"/>
              </w:rPr>
              <w:t>ing,</w:t>
            </w:r>
            <w:r w:rsidR="004D7CF7" w:rsidRPr="00DB3BE8">
              <w:rPr>
                <w:rFonts w:ascii="Candara" w:hAnsi="Candara"/>
              </w:rPr>
              <w:t xml:space="preserve"> </w:t>
            </w:r>
            <w:r w:rsidR="00E65742" w:rsidRPr="00DB3BE8">
              <w:rPr>
                <w:rFonts w:ascii="Candara" w:hAnsi="Candara"/>
              </w:rPr>
              <w:t>enacting</w:t>
            </w:r>
            <w:r w:rsidR="004D7CF7" w:rsidRPr="00DB3BE8">
              <w:rPr>
                <w:rFonts w:ascii="Candara" w:hAnsi="Candara"/>
              </w:rPr>
              <w:t xml:space="preserve"> and execution of the budget in Serbia. Control of spending budget funds and financial reporting in Serbia. Local finances in Serbia (local public expenditures, local public incomes, the budget of </w:t>
            </w:r>
            <w:r w:rsidR="00282AD7">
              <w:rPr>
                <w:rFonts w:ascii="Candara" w:hAnsi="Candara"/>
              </w:rPr>
              <w:t xml:space="preserve">the </w:t>
            </w:r>
            <w:r w:rsidR="004D7CF7" w:rsidRPr="00DB3BE8">
              <w:rPr>
                <w:rFonts w:ascii="Candara" w:hAnsi="Candara"/>
              </w:rPr>
              <w:t>local government).</w:t>
            </w:r>
            <w:r w:rsidR="00720995" w:rsidRPr="00DB3BE8">
              <w:rPr>
                <w:rFonts w:ascii="Candara" w:hAnsi="Candara"/>
              </w:rPr>
              <w:t xml:space="preserve"> The EU budget (budget procedure, structure of incomes and </w:t>
            </w:r>
            <w:r w:rsidR="00720995" w:rsidRPr="00DB3BE8">
              <w:rPr>
                <w:rFonts w:ascii="Candara" w:hAnsi="Candara"/>
              </w:rPr>
              <w:lastRenderedPageBreak/>
              <w:t>expenditures of the EU budget, new financial perspective, fiscal discipline in the European Union).</w:t>
            </w:r>
          </w:p>
        </w:tc>
      </w:tr>
      <w:tr w:rsidR="00644E95" w:rsidRPr="00B54668" w:rsidTr="00593F9F">
        <w:trPr>
          <w:trHeight w:val="562"/>
        </w:trPr>
        <w:tc>
          <w:tcPr>
            <w:tcW w:w="10440" w:type="dxa"/>
            <w:gridSpan w:val="7"/>
            <w:shd w:val="clear" w:color="auto" w:fill="BDD6EE" w:themeFill="accent1" w:themeFillTint="66"/>
            <w:vAlign w:val="center"/>
          </w:tcPr>
          <w:p w:rsidR="00644E95" w:rsidRPr="00B54668" w:rsidRDefault="00644E95" w:rsidP="00593F9F">
            <w:pPr>
              <w:tabs>
                <w:tab w:val="left" w:pos="360"/>
              </w:tabs>
              <w:spacing w:after="0" w:line="240" w:lineRule="auto"/>
              <w:rPr>
                <w:rFonts w:ascii="Candara" w:hAnsi="Candara"/>
                <w:b/>
              </w:rPr>
            </w:pPr>
            <w:r>
              <w:rPr>
                <w:rFonts w:ascii="Candara" w:hAnsi="Candara"/>
                <w:b/>
              </w:rPr>
              <w:lastRenderedPageBreak/>
              <w:t>LANGUAGE OF INSTRUCTION</w:t>
            </w:r>
          </w:p>
        </w:tc>
      </w:tr>
      <w:tr w:rsidR="00644E95" w:rsidRPr="00B54668" w:rsidTr="00593F9F">
        <w:trPr>
          <w:trHeight w:val="562"/>
        </w:trPr>
        <w:tc>
          <w:tcPr>
            <w:tcW w:w="10440" w:type="dxa"/>
            <w:gridSpan w:val="7"/>
            <w:shd w:val="clear" w:color="auto" w:fill="auto"/>
            <w:vAlign w:val="center"/>
          </w:tcPr>
          <w:p w:rsidR="00644E95" w:rsidRPr="004E562D" w:rsidRDefault="00AE3362" w:rsidP="00593F9F">
            <w:pPr>
              <w:tabs>
                <w:tab w:val="left" w:pos="360"/>
              </w:tabs>
              <w:spacing w:after="0" w:line="240" w:lineRule="auto"/>
              <w:rPr>
                <w:rFonts w:ascii="Candara" w:hAnsi="Candara"/>
              </w:rPr>
            </w:pPr>
            <w:sdt>
              <w:sdtPr>
                <w:rPr>
                  <w:rFonts w:ascii="Candara" w:hAnsi="Candara"/>
                  <w:u w:val="single"/>
                </w:rPr>
                <w:id w:val="99386002"/>
              </w:sdtPr>
              <w:sdtContent>
                <w:r w:rsidR="00644E95" w:rsidRPr="004C0D80">
                  <w:rPr>
                    <w:rFonts w:ascii="MS Gothic" w:eastAsia="MS Gothic" w:hAnsi="MS Gothic" w:hint="eastAsia"/>
                    <w:u w:val="single"/>
                  </w:rPr>
                  <w:t>☐</w:t>
                </w:r>
                <w:proofErr w:type="spellStart"/>
                <w:r w:rsidR="00282AD7">
                  <w:rPr>
                    <w:rFonts w:ascii="MS Gothic" w:eastAsia="MS Gothic" w:hAnsi="MS Gothic"/>
                    <w:u w:val="single"/>
                  </w:rPr>
                  <w:t>x</w:t>
                </w:r>
              </w:sdtContent>
            </w:sdt>
            <w:r w:rsidR="00644E95" w:rsidRPr="004C0D80">
              <w:rPr>
                <w:rFonts w:ascii="Candara" w:hAnsi="Candara"/>
                <w:u w:val="single"/>
              </w:rPr>
              <w:t>Serbian</w:t>
            </w:r>
            <w:proofErr w:type="spellEnd"/>
            <w:r w:rsidR="00644E95" w:rsidRPr="004C0D80">
              <w:rPr>
                <w:rFonts w:ascii="Candara" w:hAnsi="Candara"/>
                <w:u w:val="single"/>
              </w:rPr>
              <w:t xml:space="preserve">  (complete course)  </w:t>
            </w:r>
            <w:sdt>
              <w:sdtPr>
                <w:rPr>
                  <w:rFonts w:ascii="Candara" w:hAnsi="Candara"/>
                </w:rPr>
                <w:id w:val="-630790345"/>
              </w:sdtPr>
              <w:sdtContent>
                <w:r w:rsidR="00644E95" w:rsidRPr="004E562D">
                  <w:rPr>
                    <w:rFonts w:ascii="MS Gothic" w:eastAsia="MS Gothic" w:hAnsi="MS Gothic" w:hint="eastAsia"/>
                  </w:rPr>
                  <w:t>☐</w:t>
                </w:r>
              </w:sdtContent>
            </w:sdt>
            <w:r w:rsidR="00644E95" w:rsidRPr="004E562D">
              <w:rPr>
                <w:rFonts w:ascii="Candara" w:hAnsi="Candara"/>
              </w:rPr>
              <w:t xml:space="preserve"> English (complete course)               </w:t>
            </w:r>
            <w:sdt>
              <w:sdtPr>
                <w:rPr>
                  <w:rFonts w:ascii="Candara" w:hAnsi="Candara"/>
                </w:rPr>
                <w:id w:val="-280118853"/>
              </w:sdtPr>
              <w:sdtContent>
                <w:r w:rsidR="00644E95" w:rsidRPr="004E562D">
                  <w:rPr>
                    <w:rFonts w:ascii="MS Gothic" w:eastAsia="MS Gothic" w:hAnsi="MS Gothic" w:hint="eastAsia"/>
                  </w:rPr>
                  <w:t>☐</w:t>
                </w:r>
              </w:sdtContent>
            </w:sdt>
            <w:r w:rsidR="00644E95" w:rsidRPr="004E562D">
              <w:rPr>
                <w:rFonts w:ascii="Candara" w:hAnsi="Candara"/>
              </w:rPr>
              <w:t xml:space="preserve">  Other _____________ (complete course)</w:t>
            </w:r>
          </w:p>
          <w:p w:rsidR="00644E95" w:rsidRPr="004E562D" w:rsidRDefault="00644E95" w:rsidP="00593F9F">
            <w:pPr>
              <w:tabs>
                <w:tab w:val="left" w:pos="360"/>
              </w:tabs>
              <w:spacing w:after="0" w:line="240" w:lineRule="auto"/>
              <w:rPr>
                <w:rFonts w:ascii="Candara" w:hAnsi="Candara"/>
              </w:rPr>
            </w:pPr>
          </w:p>
          <w:p w:rsidR="00644E95" w:rsidRPr="004E562D" w:rsidRDefault="00AE3362" w:rsidP="00593F9F">
            <w:pPr>
              <w:tabs>
                <w:tab w:val="left" w:pos="360"/>
              </w:tabs>
              <w:spacing w:after="0" w:line="240" w:lineRule="auto"/>
              <w:rPr>
                <w:rFonts w:ascii="Candara" w:hAnsi="Candara"/>
              </w:rPr>
            </w:pPr>
            <w:sdt>
              <w:sdtPr>
                <w:rPr>
                  <w:rFonts w:ascii="Candara" w:hAnsi="Candara"/>
                </w:rPr>
                <w:id w:val="1289546108"/>
              </w:sdtPr>
              <w:sdtContent>
                <w:r w:rsidR="00644E95" w:rsidRPr="004E562D">
                  <w:rPr>
                    <w:rFonts w:ascii="MS Gothic" w:eastAsia="MS Gothic" w:hAnsi="MS Gothic" w:hint="eastAsia"/>
                  </w:rPr>
                  <w:t>☐</w:t>
                </w:r>
              </w:sdtContent>
            </w:sdt>
            <w:r w:rsidR="00644E95" w:rsidRPr="004E562D">
              <w:rPr>
                <w:rFonts w:ascii="Candara" w:hAnsi="Candara"/>
              </w:rPr>
              <w:t xml:space="preserve">Serbian with English mentoring      </w:t>
            </w:r>
            <w:sdt>
              <w:sdtPr>
                <w:rPr>
                  <w:rFonts w:ascii="Candara" w:hAnsi="Candara"/>
                </w:rPr>
                <w:id w:val="1096984069"/>
              </w:sdtPr>
              <w:sdtContent>
                <w:r w:rsidR="00644E95" w:rsidRPr="004E562D">
                  <w:rPr>
                    <w:rFonts w:ascii="MS Gothic" w:eastAsia="MS Gothic" w:hAnsi="MS Gothic" w:hint="eastAsia"/>
                  </w:rPr>
                  <w:t>☐</w:t>
                </w:r>
              </w:sdtContent>
            </w:sdt>
            <w:r w:rsidR="00644E95" w:rsidRPr="004E562D">
              <w:rPr>
                <w:rFonts w:ascii="Candara" w:hAnsi="Candara"/>
              </w:rPr>
              <w:t>Serbian with other mentoring ______________</w:t>
            </w:r>
          </w:p>
          <w:p w:rsidR="00644E95" w:rsidRPr="00B54668" w:rsidRDefault="00644E95" w:rsidP="00593F9F">
            <w:pPr>
              <w:tabs>
                <w:tab w:val="left" w:pos="360"/>
              </w:tabs>
              <w:spacing w:after="0" w:line="240" w:lineRule="auto"/>
              <w:rPr>
                <w:rFonts w:ascii="Candara" w:hAnsi="Candara"/>
                <w:b/>
              </w:rPr>
            </w:pPr>
          </w:p>
        </w:tc>
      </w:tr>
      <w:tr w:rsidR="00644E95" w:rsidRPr="00B54668" w:rsidTr="00593F9F">
        <w:trPr>
          <w:trHeight w:val="562"/>
        </w:trPr>
        <w:tc>
          <w:tcPr>
            <w:tcW w:w="10440" w:type="dxa"/>
            <w:gridSpan w:val="7"/>
            <w:shd w:val="clear" w:color="auto" w:fill="BDD6EE" w:themeFill="accent1" w:themeFillTint="66"/>
            <w:vAlign w:val="center"/>
          </w:tcPr>
          <w:p w:rsidR="00644E95" w:rsidRPr="00B54668" w:rsidRDefault="00644E95" w:rsidP="00593F9F">
            <w:pPr>
              <w:tabs>
                <w:tab w:val="left" w:pos="360"/>
              </w:tabs>
              <w:spacing w:after="0" w:line="240" w:lineRule="auto"/>
              <w:rPr>
                <w:rFonts w:ascii="Candara" w:hAnsi="Candara"/>
                <w:b/>
              </w:rPr>
            </w:pPr>
            <w:r>
              <w:rPr>
                <w:rFonts w:ascii="Candara" w:hAnsi="Candara"/>
                <w:b/>
              </w:rPr>
              <w:t>ASSESSMENT METHODS AND CRITERIA</w:t>
            </w:r>
          </w:p>
        </w:tc>
      </w:tr>
      <w:tr w:rsidR="00644E95" w:rsidRPr="00B54668" w:rsidTr="00593F9F">
        <w:trPr>
          <w:trHeight w:val="562"/>
        </w:trPr>
        <w:tc>
          <w:tcPr>
            <w:tcW w:w="2550" w:type="dxa"/>
            <w:shd w:val="clear" w:color="auto" w:fill="auto"/>
            <w:vAlign w:val="center"/>
          </w:tcPr>
          <w:p w:rsidR="00644E95" w:rsidRDefault="00644E95" w:rsidP="00593F9F">
            <w:pPr>
              <w:tabs>
                <w:tab w:val="left" w:pos="360"/>
              </w:tabs>
              <w:spacing w:after="0" w:line="240" w:lineRule="auto"/>
              <w:rPr>
                <w:rFonts w:ascii="Candara" w:hAnsi="Candara"/>
                <w:b/>
              </w:rPr>
            </w:pPr>
            <w:r w:rsidRPr="001F14FA">
              <w:rPr>
                <w:rFonts w:ascii="Candara" w:hAnsi="Candara"/>
                <w:b/>
              </w:rPr>
              <w:t>Pre exam duties</w:t>
            </w:r>
          </w:p>
        </w:tc>
        <w:tc>
          <w:tcPr>
            <w:tcW w:w="1575" w:type="dxa"/>
            <w:gridSpan w:val="2"/>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Points</w:t>
            </w:r>
          </w:p>
        </w:tc>
        <w:tc>
          <w:tcPr>
            <w:tcW w:w="3255" w:type="dxa"/>
            <w:gridSpan w:val="3"/>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Final exam</w:t>
            </w:r>
          </w:p>
        </w:tc>
        <w:tc>
          <w:tcPr>
            <w:tcW w:w="3060" w:type="dxa"/>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points</w:t>
            </w:r>
          </w:p>
        </w:tc>
      </w:tr>
      <w:tr w:rsidR="00644E95" w:rsidRPr="00B54668" w:rsidTr="00593F9F">
        <w:trPr>
          <w:trHeight w:val="562"/>
        </w:trPr>
        <w:tc>
          <w:tcPr>
            <w:tcW w:w="2550" w:type="dxa"/>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644E95" w:rsidRPr="00DB3BE8" w:rsidRDefault="00644E95" w:rsidP="00593F9F">
            <w:pPr>
              <w:tabs>
                <w:tab w:val="left" w:pos="360"/>
              </w:tabs>
              <w:spacing w:after="0" w:line="240" w:lineRule="auto"/>
              <w:rPr>
                <w:rFonts w:ascii="Candara" w:hAnsi="Candara"/>
              </w:rPr>
            </w:pPr>
            <w:r w:rsidRPr="00DB3BE8">
              <w:rPr>
                <w:rFonts w:ascii="Candara" w:hAnsi="Candara"/>
              </w:rPr>
              <w:t>15</w:t>
            </w:r>
          </w:p>
        </w:tc>
        <w:tc>
          <w:tcPr>
            <w:tcW w:w="3255" w:type="dxa"/>
            <w:gridSpan w:val="3"/>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644E95" w:rsidRPr="00DB3BE8" w:rsidRDefault="00644E95" w:rsidP="00593F9F">
            <w:pPr>
              <w:tabs>
                <w:tab w:val="left" w:pos="360"/>
              </w:tabs>
              <w:spacing w:after="0" w:line="240" w:lineRule="auto"/>
              <w:rPr>
                <w:rFonts w:ascii="Candara" w:hAnsi="Candara"/>
                <w:color w:val="FF0000"/>
              </w:rPr>
            </w:pPr>
            <w:r w:rsidRPr="00DB3BE8">
              <w:rPr>
                <w:rFonts w:ascii="Candara" w:hAnsi="Candara"/>
              </w:rPr>
              <w:t>6</w:t>
            </w:r>
          </w:p>
        </w:tc>
      </w:tr>
      <w:tr w:rsidR="00644E95" w:rsidRPr="00B54668" w:rsidTr="00593F9F">
        <w:trPr>
          <w:trHeight w:val="562"/>
        </w:trPr>
        <w:tc>
          <w:tcPr>
            <w:tcW w:w="2550" w:type="dxa"/>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Practical teaching</w:t>
            </w:r>
          </w:p>
        </w:tc>
        <w:tc>
          <w:tcPr>
            <w:tcW w:w="1575" w:type="dxa"/>
            <w:gridSpan w:val="2"/>
            <w:shd w:val="clear" w:color="auto" w:fill="auto"/>
            <w:vAlign w:val="center"/>
          </w:tcPr>
          <w:p w:rsidR="00644E95" w:rsidRPr="00DB3BE8" w:rsidRDefault="00644E95" w:rsidP="00593F9F">
            <w:pPr>
              <w:tabs>
                <w:tab w:val="left" w:pos="360"/>
              </w:tabs>
              <w:spacing w:after="0" w:line="240" w:lineRule="auto"/>
              <w:rPr>
                <w:rFonts w:ascii="Candara" w:hAnsi="Candara"/>
              </w:rPr>
            </w:pPr>
            <w:r w:rsidRPr="00DB3BE8">
              <w:rPr>
                <w:rFonts w:ascii="Candara" w:hAnsi="Candara"/>
              </w:rPr>
              <w:t>15</w:t>
            </w:r>
          </w:p>
        </w:tc>
        <w:tc>
          <w:tcPr>
            <w:tcW w:w="3255" w:type="dxa"/>
            <w:gridSpan w:val="3"/>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Oral examination</w:t>
            </w:r>
          </w:p>
        </w:tc>
        <w:tc>
          <w:tcPr>
            <w:tcW w:w="3060" w:type="dxa"/>
            <w:shd w:val="clear" w:color="auto" w:fill="auto"/>
            <w:vAlign w:val="center"/>
          </w:tcPr>
          <w:p w:rsidR="00644E95" w:rsidRPr="00DB3BE8" w:rsidRDefault="00644E95" w:rsidP="00593F9F">
            <w:pPr>
              <w:tabs>
                <w:tab w:val="left" w:pos="360"/>
              </w:tabs>
              <w:spacing w:after="0" w:line="240" w:lineRule="auto"/>
              <w:rPr>
                <w:rFonts w:ascii="Candara" w:hAnsi="Candara"/>
                <w:color w:val="FF0000"/>
              </w:rPr>
            </w:pPr>
            <w:r w:rsidRPr="00DB3BE8">
              <w:rPr>
                <w:rFonts w:ascii="Candara" w:hAnsi="Candara"/>
              </w:rPr>
              <w:t>50</w:t>
            </w:r>
          </w:p>
        </w:tc>
      </w:tr>
      <w:tr w:rsidR="00644E95" w:rsidRPr="00B54668" w:rsidTr="00593F9F">
        <w:trPr>
          <w:trHeight w:val="562"/>
        </w:trPr>
        <w:tc>
          <w:tcPr>
            <w:tcW w:w="2550" w:type="dxa"/>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644E95" w:rsidRPr="00DB3BE8" w:rsidRDefault="00644E95" w:rsidP="00593F9F">
            <w:pPr>
              <w:tabs>
                <w:tab w:val="left" w:pos="360"/>
              </w:tabs>
              <w:spacing w:after="0" w:line="240" w:lineRule="auto"/>
              <w:rPr>
                <w:rFonts w:ascii="Candara" w:hAnsi="Candara"/>
              </w:rPr>
            </w:pPr>
            <w:r w:rsidRPr="00DB3BE8">
              <w:rPr>
                <w:rFonts w:ascii="Candara" w:hAnsi="Candara"/>
              </w:rPr>
              <w:t>8</w:t>
            </w:r>
          </w:p>
          <w:p w:rsidR="00644E95" w:rsidRPr="00DB3BE8" w:rsidRDefault="00644E95" w:rsidP="00CE4A46">
            <w:pPr>
              <w:tabs>
                <w:tab w:val="left" w:pos="360"/>
              </w:tabs>
              <w:spacing w:after="0" w:line="240" w:lineRule="auto"/>
              <w:rPr>
                <w:rFonts w:ascii="Candara" w:hAnsi="Candara"/>
                <w:color w:val="FF0000"/>
              </w:rPr>
            </w:pPr>
            <w:r w:rsidRPr="00DB3BE8">
              <w:rPr>
                <w:rFonts w:ascii="Candara" w:hAnsi="Candara"/>
              </w:rPr>
              <w:t>+ 6 (</w:t>
            </w:r>
            <w:r w:rsidR="00CE4A46" w:rsidRPr="00DB3BE8">
              <w:rPr>
                <w:rFonts w:ascii="Candara" w:hAnsi="Candara"/>
              </w:rPr>
              <w:t>seminars</w:t>
            </w:r>
            <w:r w:rsidRPr="00DB3BE8">
              <w:rPr>
                <w:rFonts w:ascii="Candara" w:hAnsi="Candara"/>
              </w:rPr>
              <w:t>)</w:t>
            </w:r>
          </w:p>
        </w:tc>
        <w:tc>
          <w:tcPr>
            <w:tcW w:w="3255" w:type="dxa"/>
            <w:gridSpan w:val="3"/>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644E95" w:rsidRPr="00DB3BE8" w:rsidRDefault="00644E95" w:rsidP="00593F9F">
            <w:pPr>
              <w:tabs>
                <w:tab w:val="left" w:pos="360"/>
              </w:tabs>
              <w:spacing w:after="0" w:line="240" w:lineRule="auto"/>
              <w:rPr>
                <w:rFonts w:ascii="Candara" w:hAnsi="Candara"/>
              </w:rPr>
            </w:pPr>
            <w:r w:rsidRPr="00DB3BE8">
              <w:rPr>
                <w:rFonts w:ascii="Candara" w:hAnsi="Candara"/>
              </w:rPr>
              <w:t>100</w:t>
            </w:r>
          </w:p>
        </w:tc>
      </w:tr>
      <w:tr w:rsidR="00644E95" w:rsidRPr="00B54668" w:rsidTr="00593F9F">
        <w:trPr>
          <w:trHeight w:val="562"/>
        </w:trPr>
        <w:tc>
          <w:tcPr>
            <w:tcW w:w="10440" w:type="dxa"/>
            <w:gridSpan w:val="7"/>
            <w:shd w:val="clear" w:color="auto" w:fill="auto"/>
            <w:vAlign w:val="center"/>
          </w:tcPr>
          <w:p w:rsidR="00644E95" w:rsidRDefault="00644E95" w:rsidP="00593F9F">
            <w:pPr>
              <w:tabs>
                <w:tab w:val="left" w:pos="360"/>
              </w:tabs>
              <w:spacing w:after="0" w:line="240" w:lineRule="auto"/>
              <w:rPr>
                <w:rFonts w:ascii="Candara" w:hAnsi="Candara"/>
                <w:b/>
              </w:rPr>
            </w:pPr>
            <w:r>
              <w:rPr>
                <w:rFonts w:ascii="Candara" w:hAnsi="Candara"/>
                <w:b/>
              </w:rPr>
              <w:t>*Final examination mark is formed in accordance with the Institutional documents</w:t>
            </w:r>
          </w:p>
        </w:tc>
      </w:tr>
    </w:tbl>
    <w:p w:rsidR="00644E95" w:rsidRDefault="00644E95" w:rsidP="00644E95">
      <w:pPr>
        <w:ind w:left="1089"/>
      </w:pPr>
    </w:p>
    <w:p w:rsidR="00644E95" w:rsidRDefault="00644E95" w:rsidP="00644E95">
      <w:pPr>
        <w:ind w:left="1089"/>
      </w:pPr>
    </w:p>
    <w:p w:rsidR="00644E95" w:rsidRDefault="00644E95" w:rsidP="00644E95">
      <w:pPr>
        <w:ind w:left="1089"/>
      </w:pPr>
    </w:p>
    <w:p w:rsidR="0055740C" w:rsidRDefault="00842A72">
      <w:bookmarkStart w:id="0" w:name="_GoBack"/>
      <w:bookmarkEnd w:id="0"/>
    </w:p>
    <w:sectPr w:rsidR="0055740C" w:rsidSect="00B5466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44E95"/>
    <w:rsid w:val="0005050F"/>
    <w:rsid w:val="000E0BB2"/>
    <w:rsid w:val="00113A6F"/>
    <w:rsid w:val="0012295B"/>
    <w:rsid w:val="00134881"/>
    <w:rsid w:val="001B318F"/>
    <w:rsid w:val="001D30E3"/>
    <w:rsid w:val="0023456E"/>
    <w:rsid w:val="00282AD7"/>
    <w:rsid w:val="002F21B9"/>
    <w:rsid w:val="00454AF8"/>
    <w:rsid w:val="004C0D80"/>
    <w:rsid w:val="004C130A"/>
    <w:rsid w:val="004D7CF7"/>
    <w:rsid w:val="00552648"/>
    <w:rsid w:val="00644E95"/>
    <w:rsid w:val="00664937"/>
    <w:rsid w:val="006779D2"/>
    <w:rsid w:val="00720995"/>
    <w:rsid w:val="007322E7"/>
    <w:rsid w:val="00742D7E"/>
    <w:rsid w:val="00756B49"/>
    <w:rsid w:val="00777209"/>
    <w:rsid w:val="007B4945"/>
    <w:rsid w:val="007F6233"/>
    <w:rsid w:val="00842A72"/>
    <w:rsid w:val="009760B3"/>
    <w:rsid w:val="00A24F83"/>
    <w:rsid w:val="00A44C39"/>
    <w:rsid w:val="00A64DB9"/>
    <w:rsid w:val="00AA4662"/>
    <w:rsid w:val="00AE3362"/>
    <w:rsid w:val="00BA762E"/>
    <w:rsid w:val="00BE420E"/>
    <w:rsid w:val="00C13485"/>
    <w:rsid w:val="00C16F61"/>
    <w:rsid w:val="00C875C4"/>
    <w:rsid w:val="00CE4A46"/>
    <w:rsid w:val="00CF3CBC"/>
    <w:rsid w:val="00D03CF2"/>
    <w:rsid w:val="00D33AC0"/>
    <w:rsid w:val="00D90E39"/>
    <w:rsid w:val="00DB3BE8"/>
    <w:rsid w:val="00DB6175"/>
    <w:rsid w:val="00E17CF8"/>
    <w:rsid w:val="00E65742"/>
    <w:rsid w:val="00F11CE5"/>
    <w:rsid w:val="00FB10FC"/>
    <w:rsid w:val="00FB6F07"/>
    <w:rsid w:val="00FE2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95"/>
    <w:pPr>
      <w:suppressAutoHyphens/>
      <w:spacing w:after="120" w:line="264" w:lineRule="auto"/>
      <w:ind w:firstLine="0"/>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E9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4E95"/>
    <w:rPr>
      <w:sz w:val="16"/>
      <w:szCs w:val="16"/>
    </w:rPr>
  </w:style>
  <w:style w:type="paragraph" w:styleId="BalloonText">
    <w:name w:val="Balloon Text"/>
    <w:basedOn w:val="Normal"/>
    <w:link w:val="BalloonTextChar"/>
    <w:uiPriority w:val="99"/>
    <w:semiHidden/>
    <w:unhideWhenUsed/>
    <w:rsid w:val="00CF3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B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CMBTW7</dc:creator>
  <cp:lastModifiedBy>Goga</cp:lastModifiedBy>
  <cp:revision>6</cp:revision>
  <dcterms:created xsi:type="dcterms:W3CDTF">2016-05-04T06:11:00Z</dcterms:created>
  <dcterms:modified xsi:type="dcterms:W3CDTF">2016-06-09T14:32:00Z</dcterms:modified>
</cp:coreProperties>
</file>