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1569D">
            <w:pPr>
              <w:suppressAutoHyphens w:val="0"/>
              <w:spacing w:after="200" w:line="276" w:lineRule="auto"/>
              <w:jc w:val="left"/>
              <w:rPr>
                <w:rFonts w:ascii="Candara" w:hAnsi="Candara"/>
              </w:rPr>
            </w:pPr>
            <w:r>
              <w:rPr>
                <w:rFonts w:ascii="Candara" w:hAnsi="Candara"/>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03AB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Master studies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B297E" w:rsidP="00603AB2">
            <w:pPr>
              <w:spacing w:line="240" w:lineRule="auto"/>
              <w:contextualSpacing/>
              <w:jc w:val="left"/>
              <w:rPr>
                <w:rFonts w:ascii="Candara" w:hAnsi="Candara"/>
              </w:rPr>
            </w:pPr>
            <w:r>
              <w:rPr>
                <w:rFonts w:ascii="Candara" w:hAnsi="Candara"/>
              </w:rPr>
              <w:t>System of Reprezentation in the XIX and XX century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2384B" w:rsidP="00815684">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174820812"/>
                  </w:sdtPr>
                  <w:sdtContent>
                    <w:r w:rsidR="004C54AE">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r w:rsidR="00603AB2">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sdt>
                  <w:sdtPr>
                    <w:rPr>
                      <w:rFonts w:ascii="Candara" w:hAnsi="Candara"/>
                    </w:rPr>
                    <w:id w:val="190669516"/>
                  </w:sdtPr>
                  <w:sdtContent>
                    <w:r w:rsidR="00603AB2">
                      <w:rPr>
                        <w:rFonts w:ascii="MS Gothic" w:eastAsia="MS Gothic" w:hAnsi="MS Gothic" w:hint="eastAsia"/>
                      </w:rPr>
                      <w:t>☐</w:t>
                    </w:r>
                  </w:sdtContent>
                </w:sdt>
                <w:r w:rsidR="004C54AE">
                  <w:rPr>
                    <w:rFonts w:ascii="MS Gothic" w:eastAsia="MS Gothic" w:hAnsi="MS Gothic"/>
                  </w:rPr>
                  <w:t xml:space="preserve"> </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2384B" w:rsidP="004C54AE">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174820813"/>
                  </w:sdtPr>
                  <w:sdtContent>
                    <w:r w:rsidR="004C54AE">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Content>
                <w:r w:rsidR="004C54AE">
                  <w:rPr>
                    <w:rFonts w:ascii="Candara" w:hAnsi="Candara"/>
                  </w:rPr>
                  <w:t xml:space="preserve"> 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2384B" w:rsidP="004C54A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Content>
                <w:r w:rsidR="004C54AE">
                  <w:rPr>
                    <w:rFonts w:ascii="Candara" w:hAnsi="Candara" w:cs="Arial"/>
                    <w:lang w:val="en-US"/>
                  </w:rPr>
                  <w:t xml:space="preserve">     </w:t>
                </w:r>
              </w:sdtContent>
            </w:sdt>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03AB2"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15684" w:rsidP="009B297E">
            <w:pPr>
              <w:spacing w:line="240" w:lineRule="auto"/>
              <w:contextualSpacing/>
              <w:jc w:val="left"/>
              <w:rPr>
                <w:rFonts w:ascii="Candara" w:hAnsi="Candara"/>
              </w:rPr>
            </w:pPr>
            <w:r>
              <w:rPr>
                <w:rFonts w:ascii="Candara" w:hAnsi="Candara"/>
              </w:rPr>
              <w:t>Prof. dr Nebojša Ranđelović</w:t>
            </w:r>
            <w:r w:rsidR="00097C60">
              <w:rPr>
                <w:rFonts w:ascii="Candara" w:hAnsi="Candara"/>
              </w:rPr>
              <w:t xml:space="preserve">, </w:t>
            </w:r>
            <w:r w:rsidR="00603AB2">
              <w:rPr>
                <w:rFonts w:ascii="Candara" w:hAnsi="Candara"/>
              </w:rPr>
              <w:t>Miljana Todorović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2384B" w:rsidP="00E857F8">
            <w:pPr>
              <w:spacing w:line="240" w:lineRule="auto"/>
              <w:contextualSpacing/>
              <w:jc w:val="left"/>
              <w:rPr>
                <w:rFonts w:ascii="Candara" w:hAnsi="Candara"/>
              </w:rPr>
            </w:pPr>
            <w:sdt>
              <w:sdtPr>
                <w:rPr>
                  <w:rFonts w:ascii="Candara" w:hAnsi="Candara"/>
                </w:rPr>
                <w:id w:val="-1185278396"/>
              </w:sdtPr>
              <w:sdtContent>
                <w:r w:rsidR="00815684">
                  <w:rPr>
                    <w:rFonts w:ascii="Candara" w:hAnsi="Candara"/>
                  </w:rPr>
                  <w:t>X</w:t>
                </w:r>
                <w:r w:rsidR="00560F53">
                  <w:rPr>
                    <w:rFonts w:ascii="Candara" w:hAnsi="Candara"/>
                  </w:rPr>
                  <w:t xml:space="preserve"> </w:t>
                </w:r>
              </w:sdtContent>
            </w:sdt>
            <w:r w:rsidR="00603117">
              <w:rPr>
                <w:rFonts w:ascii="Candara" w:hAnsi="Candara"/>
              </w:rPr>
              <w:t xml:space="preserve">Lectures                  </w:t>
            </w:r>
            <w:sdt>
              <w:sdtPr>
                <w:rPr>
                  <w:rFonts w:ascii="Candara" w:hAnsi="Candara"/>
                </w:rPr>
                <w:id w:val="-544222395"/>
              </w:sdtPr>
              <w:sdtContent>
                <w:r w:rsidR="00560F53">
                  <w:rPr>
                    <w:rFonts w:ascii="MS Gothic" w:eastAsia="MS Gothic" w:hAnsi="MS Gothic"/>
                  </w:rPr>
                  <w:t>X</w:t>
                </w:r>
              </w:sdtContent>
            </w:sdt>
            <w:r w:rsidR="00603117">
              <w:rPr>
                <w:rFonts w:ascii="Candara" w:hAnsi="Candara"/>
              </w:rPr>
              <w:t xml:space="preserve">Group tutorials         </w:t>
            </w:r>
            <w:sdt>
              <w:sdtPr>
                <w:rPr>
                  <w:rFonts w:ascii="Candara" w:hAnsi="Candara"/>
                </w:rPr>
                <w:id w:val="-2022922688"/>
              </w:sdtPr>
              <w:sdtContent>
                <w:r w:rsidR="006D473E">
                  <w:rPr>
                    <w:rFonts w:ascii="Candara" w:hAnsi="Candara"/>
                  </w:rPr>
                  <w:t>X</w:t>
                </w:r>
              </w:sdtContent>
            </w:sdt>
            <w:r w:rsidR="00603117">
              <w:rPr>
                <w:rFonts w:ascii="Candara" w:hAnsi="Candara"/>
              </w:rPr>
              <w:t xml:space="preserve"> Individual tutorials</w:t>
            </w:r>
          </w:p>
          <w:p w:rsidR="00603117" w:rsidRDefault="00A2384B"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Laboratory work</w:t>
            </w:r>
            <w:r w:rsidR="00560F53">
              <w:rPr>
                <w:rFonts w:ascii="Candara" w:hAnsi="Candara"/>
              </w:rPr>
              <w:t xml:space="preserve"> </w:t>
            </w:r>
            <w:r w:rsidR="00603117">
              <w:rPr>
                <w:rFonts w:ascii="Candara" w:hAnsi="Candara"/>
              </w:rPr>
              <w:t xml:space="preserve"> </w:t>
            </w:r>
            <w:sdt>
              <w:sdtPr>
                <w:rPr>
                  <w:rFonts w:ascii="Candara" w:hAnsi="Candara"/>
                </w:rPr>
                <w:id w:val="1358537906"/>
              </w:sdtPr>
              <w:sdtContent/>
            </w:sdt>
            <w:sdt>
              <w:sdtPr>
                <w:rPr>
                  <w:rFonts w:ascii="Candara" w:hAnsi="Candara"/>
                </w:rPr>
                <w:id w:val="174820815"/>
              </w:sdtPr>
              <w:sdtContent>
                <w:r w:rsidR="008001B2">
                  <w:rPr>
                    <w:rFonts w:ascii="MS Gothic" w:eastAsia="MS Gothic" w:hAnsi="MS Gothic" w:hint="eastAsia"/>
                  </w:rPr>
                  <w:t>☐</w:t>
                </w:r>
              </w:sdtContent>
            </w:sdt>
            <w:r w:rsidR="008001B2">
              <w:rPr>
                <w:rFonts w:ascii="Candara" w:hAnsi="Candara"/>
              </w:rPr>
              <w:t xml:space="preserve"> </w:t>
            </w:r>
            <w:r w:rsidR="00603117">
              <w:rPr>
                <w:rFonts w:ascii="Candara" w:hAnsi="Candara"/>
              </w:rPr>
              <w:t xml:space="preserve">Project work            </w:t>
            </w:r>
            <w:sdt>
              <w:sdtPr>
                <w:rPr>
                  <w:rFonts w:ascii="Candara" w:hAnsi="Candara"/>
                </w:rPr>
                <w:id w:val="-365140939"/>
              </w:sdtPr>
              <w:sdtContent>
                <w:sdt>
                  <w:sdtPr>
                    <w:rPr>
                      <w:rFonts w:ascii="Candara" w:hAnsi="Candara"/>
                    </w:rPr>
                    <w:id w:val="174820814"/>
                  </w:sdtPr>
                  <w:sdtContent>
                    <w:r w:rsidR="008001B2">
                      <w:rPr>
                        <w:rFonts w:ascii="MS Gothic" w:eastAsia="MS Gothic" w:hAnsi="MS Gothic" w:hint="eastAsia"/>
                      </w:rPr>
                      <w:t>☐</w:t>
                    </w:r>
                  </w:sdtContent>
                </w:sdt>
              </w:sdtContent>
            </w:sdt>
            <w:r w:rsidR="00603117">
              <w:rPr>
                <w:rFonts w:ascii="Candara" w:hAnsi="Candara"/>
              </w:rPr>
              <w:t xml:space="preserve">  Seminar</w:t>
            </w:r>
          </w:p>
          <w:p w:rsidR="00603117" w:rsidRPr="00B54668" w:rsidRDefault="00A2384B"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60F53" w:rsidRDefault="009B297E" w:rsidP="00364C57">
            <w:pPr>
              <w:spacing w:line="240" w:lineRule="auto"/>
              <w:contextualSpacing/>
              <w:rPr>
                <w:rFonts w:ascii="Candara" w:hAnsi="Candara"/>
              </w:rPr>
            </w:pPr>
            <w:r w:rsidRPr="009B297E">
              <w:rPr>
                <w:rFonts w:ascii="Candara" w:hAnsi="Candara"/>
              </w:rPr>
              <w:t>The improvement of scientific knowledge and development of academic skills in the field of constitutional and political history of Serbia in the XIX and the first half of the XX century. Acquiring complete knowledge of the development of the Serbian representative system through the analysis of the constitutional and legislative development and the development of the political ideas in Serbia.</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560F53" w:rsidRDefault="009B297E" w:rsidP="006E3FA4">
            <w:pPr>
              <w:tabs>
                <w:tab w:val="left" w:pos="360"/>
              </w:tabs>
              <w:spacing w:after="0" w:line="240" w:lineRule="auto"/>
              <w:rPr>
                <w:rFonts w:ascii="Candara" w:hAnsi="Candara"/>
              </w:rPr>
            </w:pPr>
            <w:r w:rsidRPr="009B297E">
              <w:rPr>
                <w:rFonts w:ascii="Candara" w:hAnsi="Candara"/>
              </w:rPr>
              <w:t>Prehistory of the representative system. The first Law on the Assembly. The prince Mihailo</w:t>
            </w:r>
            <w:r w:rsidR="005B1412">
              <w:rPr>
                <w:rFonts w:ascii="Candara" w:hAnsi="Candara"/>
              </w:rPr>
              <w:t>'s</w:t>
            </w:r>
            <w:r w:rsidRPr="009B297E">
              <w:rPr>
                <w:rFonts w:ascii="Candara" w:hAnsi="Candara"/>
              </w:rPr>
              <w:t xml:space="preserve"> Law on the Assembly. Assembly according to 1869 Constitution and 1870 legislation. The creation of the political parties in Serbia. Bicameral system in Serbia. Assembly according to the 1888 Constitution and 1901 Constitution. Assembly in the mutual state of South Slavs.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2384B" w:rsidP="00E857F8">
            <w:pPr>
              <w:tabs>
                <w:tab w:val="left" w:pos="360"/>
              </w:tabs>
              <w:spacing w:after="0" w:line="240" w:lineRule="auto"/>
              <w:jc w:val="left"/>
              <w:rPr>
                <w:rFonts w:ascii="Candara" w:hAnsi="Candara"/>
              </w:rPr>
            </w:pPr>
            <w:sdt>
              <w:sdtPr>
                <w:rPr>
                  <w:rFonts w:ascii="Candara" w:hAnsi="Candara"/>
                </w:rPr>
                <w:id w:val="99386002"/>
              </w:sdtPr>
              <w:sdtContent>
                <w:r w:rsidR="00200C10">
                  <w:rPr>
                    <w:rFonts w:ascii="Candara" w:hAnsi="Candara"/>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2384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60F53" w:rsidP="00E857F8">
            <w:pPr>
              <w:tabs>
                <w:tab w:val="left" w:pos="360"/>
              </w:tabs>
              <w:spacing w:after="0" w:line="240" w:lineRule="auto"/>
              <w:jc w:val="left"/>
              <w:rPr>
                <w:rFonts w:ascii="Candara" w:hAnsi="Candara"/>
                <w:b/>
              </w:rPr>
            </w:pPr>
            <w:r>
              <w:rPr>
                <w:rFonts w:ascii="Candara" w:hAnsi="Candara"/>
                <w:b/>
              </w:rPr>
              <w:t>0-</w:t>
            </w:r>
            <w:r w:rsidR="006E3FA4">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001B2" w:rsidP="00E857F8">
            <w:pPr>
              <w:tabs>
                <w:tab w:val="left" w:pos="360"/>
              </w:tabs>
              <w:spacing w:after="0" w:line="240" w:lineRule="auto"/>
              <w:jc w:val="left"/>
              <w:rPr>
                <w:rFonts w:ascii="Candara" w:hAnsi="Candara"/>
                <w:b/>
              </w:rPr>
            </w:pPr>
            <w:r>
              <w:rPr>
                <w:rFonts w:ascii="Candara" w:hAnsi="Candara"/>
                <w:b/>
              </w:rPr>
              <w:t>0-</w:t>
            </w:r>
            <w:r w:rsidR="006E3FA4">
              <w:rPr>
                <w:rFonts w:ascii="Candara" w:hAnsi="Candara"/>
                <w:b/>
              </w:rPr>
              <w:t>65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6E3FA4" w:rsidP="00E857F8">
            <w:pPr>
              <w:tabs>
                <w:tab w:val="left" w:pos="360"/>
              </w:tabs>
              <w:spacing w:after="0" w:line="240" w:lineRule="auto"/>
              <w:jc w:val="left"/>
              <w:rPr>
                <w:rFonts w:ascii="Candara" w:hAnsi="Candara"/>
                <w:b/>
              </w:rPr>
            </w:pPr>
            <w:r>
              <w:rPr>
                <w:rFonts w:ascii="Candara" w:hAnsi="Candara"/>
                <w:b/>
              </w:rPr>
              <w:t>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797" w:rsidRDefault="00513797" w:rsidP="00864926">
      <w:pPr>
        <w:spacing w:after="0" w:line="240" w:lineRule="auto"/>
      </w:pPr>
      <w:r>
        <w:separator/>
      </w:r>
    </w:p>
  </w:endnote>
  <w:endnote w:type="continuationSeparator" w:id="1">
    <w:p w:rsidR="00513797" w:rsidRDefault="0051379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797" w:rsidRDefault="00513797" w:rsidP="00864926">
      <w:pPr>
        <w:spacing w:after="0" w:line="240" w:lineRule="auto"/>
      </w:pPr>
      <w:r>
        <w:separator/>
      </w:r>
    </w:p>
  </w:footnote>
  <w:footnote w:type="continuationSeparator" w:id="1">
    <w:p w:rsidR="00513797" w:rsidRDefault="0051379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64767"/>
    <w:rsid w:val="00097C60"/>
    <w:rsid w:val="000F6001"/>
    <w:rsid w:val="001623FF"/>
    <w:rsid w:val="00186D2A"/>
    <w:rsid w:val="001D3BF1"/>
    <w:rsid w:val="001D64D3"/>
    <w:rsid w:val="001F14FA"/>
    <w:rsid w:val="001F60E3"/>
    <w:rsid w:val="00200C10"/>
    <w:rsid w:val="002319B6"/>
    <w:rsid w:val="002A61CA"/>
    <w:rsid w:val="00315601"/>
    <w:rsid w:val="00323176"/>
    <w:rsid w:val="00364C57"/>
    <w:rsid w:val="003B32A9"/>
    <w:rsid w:val="003C177A"/>
    <w:rsid w:val="00406F80"/>
    <w:rsid w:val="00431EFA"/>
    <w:rsid w:val="004701FE"/>
    <w:rsid w:val="00493925"/>
    <w:rsid w:val="004C54AE"/>
    <w:rsid w:val="004D0AD0"/>
    <w:rsid w:val="004D1C7E"/>
    <w:rsid w:val="004E562D"/>
    <w:rsid w:val="00513797"/>
    <w:rsid w:val="00560F53"/>
    <w:rsid w:val="005A5D38"/>
    <w:rsid w:val="005B0885"/>
    <w:rsid w:val="005B1412"/>
    <w:rsid w:val="005B64BF"/>
    <w:rsid w:val="005C151C"/>
    <w:rsid w:val="005D46D7"/>
    <w:rsid w:val="00603117"/>
    <w:rsid w:val="00603AB2"/>
    <w:rsid w:val="00667A2A"/>
    <w:rsid w:val="0069043C"/>
    <w:rsid w:val="006D473E"/>
    <w:rsid w:val="006E3FA4"/>
    <w:rsid w:val="006E40AE"/>
    <w:rsid w:val="006F647C"/>
    <w:rsid w:val="00705EFE"/>
    <w:rsid w:val="00757E10"/>
    <w:rsid w:val="00783C57"/>
    <w:rsid w:val="00786663"/>
    <w:rsid w:val="00792CB4"/>
    <w:rsid w:val="008001B2"/>
    <w:rsid w:val="00815684"/>
    <w:rsid w:val="00824AFD"/>
    <w:rsid w:val="00840CA9"/>
    <w:rsid w:val="00864926"/>
    <w:rsid w:val="00885764"/>
    <w:rsid w:val="008A06BC"/>
    <w:rsid w:val="008A30CE"/>
    <w:rsid w:val="008B1D6B"/>
    <w:rsid w:val="008C31B7"/>
    <w:rsid w:val="008F50D3"/>
    <w:rsid w:val="00911529"/>
    <w:rsid w:val="00932B21"/>
    <w:rsid w:val="00972302"/>
    <w:rsid w:val="009906EA"/>
    <w:rsid w:val="009B297E"/>
    <w:rsid w:val="009C6841"/>
    <w:rsid w:val="009D3F5E"/>
    <w:rsid w:val="009F3F9F"/>
    <w:rsid w:val="00A10286"/>
    <w:rsid w:val="00A1335D"/>
    <w:rsid w:val="00A2384B"/>
    <w:rsid w:val="00A4618D"/>
    <w:rsid w:val="00A94B9C"/>
    <w:rsid w:val="00AF47A6"/>
    <w:rsid w:val="00B1569D"/>
    <w:rsid w:val="00B50491"/>
    <w:rsid w:val="00B54668"/>
    <w:rsid w:val="00B56404"/>
    <w:rsid w:val="00B9521A"/>
    <w:rsid w:val="00BD3504"/>
    <w:rsid w:val="00BE70EF"/>
    <w:rsid w:val="00C57B5E"/>
    <w:rsid w:val="00C63234"/>
    <w:rsid w:val="00CA6D81"/>
    <w:rsid w:val="00CC23C3"/>
    <w:rsid w:val="00CD17F1"/>
    <w:rsid w:val="00D77A47"/>
    <w:rsid w:val="00D92F39"/>
    <w:rsid w:val="00DB3ED2"/>
    <w:rsid w:val="00DB43CC"/>
    <w:rsid w:val="00E1222F"/>
    <w:rsid w:val="00E17213"/>
    <w:rsid w:val="00E1743E"/>
    <w:rsid w:val="00E47B95"/>
    <w:rsid w:val="00E5013A"/>
    <w:rsid w:val="00E60599"/>
    <w:rsid w:val="00E71A0B"/>
    <w:rsid w:val="00E8188A"/>
    <w:rsid w:val="00E857F8"/>
    <w:rsid w:val="00EA7E0C"/>
    <w:rsid w:val="00EC53EE"/>
    <w:rsid w:val="00EE4106"/>
    <w:rsid w:val="00F06AFA"/>
    <w:rsid w:val="00F237EB"/>
    <w:rsid w:val="00F56373"/>
    <w:rsid w:val="00F6616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Nina Kosanovic</cp:lastModifiedBy>
  <cp:revision>2</cp:revision>
  <cp:lastPrinted>2015-12-23T11:47:00Z</cp:lastPrinted>
  <dcterms:created xsi:type="dcterms:W3CDTF">2016-06-09T06:12:00Z</dcterms:created>
  <dcterms:modified xsi:type="dcterms:W3CDTF">2016-06-09T06:12:00Z</dcterms:modified>
</cp:coreProperties>
</file>