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2C3AE7" w:rsidRPr="008B4FCB" w:rsidTr="009E585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C3AE7" w:rsidRPr="008B4FCB" w:rsidRDefault="002C3AE7" w:rsidP="009E585C">
            <w:pPr>
              <w:spacing w:line="240" w:lineRule="auto"/>
              <w:rPr>
                <w:rFonts w:ascii="Candara" w:hAnsi="Candara"/>
                <w:b/>
                <w:sz w:val="36"/>
                <w:szCs w:val="36"/>
              </w:rPr>
            </w:pPr>
            <w:r w:rsidRPr="008B4FCB">
              <w:rPr>
                <w:rFonts w:ascii="Candara" w:hAnsi="Candara"/>
                <w:noProof/>
                <w:lang w:val="en-US"/>
              </w:rPr>
              <w:drawing>
                <wp:inline distT="0" distB="0" distL="0" distR="0" wp14:anchorId="17E29BF2" wp14:editId="6B854C02">
                  <wp:extent cx="552450" cy="54941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B4FCB">
              <w:rPr>
                <w:rFonts w:ascii="Candara" w:hAnsi="Candara"/>
                <w:b/>
                <w:sz w:val="36"/>
                <w:szCs w:val="36"/>
              </w:rPr>
              <w:t xml:space="preserve">                         UNIVERSITY OF NIŠ</w:t>
            </w:r>
          </w:p>
          <w:p w:rsidR="002C3AE7" w:rsidRPr="008B4FCB" w:rsidRDefault="002C3AE7" w:rsidP="009E585C">
            <w:pPr>
              <w:spacing w:line="240" w:lineRule="auto"/>
              <w:rPr>
                <w:rFonts w:ascii="Candara" w:hAnsi="Candara"/>
              </w:rPr>
            </w:pPr>
          </w:p>
        </w:tc>
      </w:tr>
      <w:tr w:rsidR="002C3AE7" w:rsidRPr="008B4FCB" w:rsidTr="009E585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C3AE7" w:rsidRPr="008B4FCB" w:rsidRDefault="002C3AE7" w:rsidP="009E585C">
            <w:pPr>
              <w:spacing w:line="240" w:lineRule="auto"/>
              <w:contextualSpacing/>
              <w:rPr>
                <w:rFonts w:ascii="Candara" w:hAnsi="Candara"/>
                <w:b/>
                <w:sz w:val="36"/>
                <w:szCs w:val="36"/>
              </w:rPr>
            </w:pPr>
            <w:r w:rsidRPr="008B4FC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C3AE7" w:rsidRPr="00A46FFF" w:rsidRDefault="002C3AE7" w:rsidP="009E585C">
            <w:pPr>
              <w:spacing w:line="240" w:lineRule="auto"/>
              <w:contextualSpacing/>
              <w:rPr>
                <w:rFonts w:ascii="Candara" w:hAnsi="Candara"/>
                <w:sz w:val="36"/>
                <w:szCs w:val="36"/>
              </w:rPr>
            </w:pPr>
            <w:r w:rsidRPr="008B4FCB">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C3AE7" w:rsidRPr="008B4FCB" w:rsidRDefault="002C3AE7" w:rsidP="009E585C">
            <w:pPr>
              <w:suppressAutoHyphens w:val="0"/>
              <w:spacing w:after="200" w:line="276" w:lineRule="auto"/>
              <w:rPr>
                <w:rFonts w:ascii="Candara" w:hAnsi="Candara"/>
              </w:rPr>
            </w:pPr>
            <w:r>
              <w:rPr>
                <w:rFonts w:ascii="Candara" w:hAnsi="Candara"/>
              </w:rPr>
              <w:t>Pedagogical Faculty in Vranje</w:t>
            </w:r>
          </w:p>
        </w:tc>
      </w:tr>
      <w:tr w:rsidR="002C3AE7" w:rsidRPr="008B4FCB" w:rsidTr="009E585C">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2C3AE7" w:rsidRPr="008B4FCB" w:rsidRDefault="002C3AE7" w:rsidP="009E585C">
            <w:pPr>
              <w:spacing w:line="240" w:lineRule="auto"/>
              <w:contextualSpacing/>
              <w:rPr>
                <w:rFonts w:ascii="Candara" w:hAnsi="Candara"/>
                <w:b/>
              </w:rPr>
            </w:pPr>
            <w:r w:rsidRPr="008B4FCB">
              <w:rPr>
                <w:rFonts w:ascii="Candara" w:hAnsi="Candara"/>
                <w:b/>
              </w:rPr>
              <w:t>GENERAL INFORMATION</w:t>
            </w:r>
          </w:p>
        </w:tc>
      </w:tr>
      <w:tr w:rsidR="00FB0757" w:rsidRPr="008B4FCB" w:rsidTr="009E585C">
        <w:trPr>
          <w:trHeight w:val="562"/>
        </w:trPr>
        <w:tc>
          <w:tcPr>
            <w:tcW w:w="4386" w:type="dxa"/>
            <w:gridSpan w:val="4"/>
            <w:shd w:val="clear" w:color="auto" w:fill="auto"/>
            <w:vAlign w:val="center"/>
          </w:tcPr>
          <w:p w:rsidR="00FB0757" w:rsidRPr="00117570" w:rsidRDefault="00FB0757" w:rsidP="009E585C">
            <w:pPr>
              <w:rPr>
                <w:rFonts w:ascii="Candara" w:hAnsi="Candara"/>
              </w:rPr>
            </w:pPr>
            <w:r w:rsidRPr="00117570">
              <w:rPr>
                <w:rFonts w:ascii="Candara" w:hAnsi="Candara"/>
              </w:rPr>
              <w:t xml:space="preserve">Study program </w:t>
            </w:r>
          </w:p>
        </w:tc>
        <w:tc>
          <w:tcPr>
            <w:tcW w:w="6054" w:type="dxa"/>
            <w:gridSpan w:val="3"/>
            <w:shd w:val="clear" w:color="auto" w:fill="auto"/>
            <w:vAlign w:val="center"/>
          </w:tcPr>
          <w:p w:rsidR="00FB0757" w:rsidRPr="0050314F" w:rsidRDefault="00FB0757" w:rsidP="005D15F0">
            <w:pPr>
              <w:suppressAutoHyphens w:val="0"/>
              <w:autoSpaceDE w:val="0"/>
              <w:autoSpaceDN w:val="0"/>
              <w:adjustRightInd w:val="0"/>
              <w:spacing w:after="0" w:line="240" w:lineRule="auto"/>
              <w:rPr>
                <w:rFonts w:ascii="Candara" w:hAnsi="Candara"/>
                <w:b/>
                <w:color w:val="548DD4"/>
                <w:sz w:val="24"/>
                <w:szCs w:val="24"/>
              </w:rPr>
            </w:pPr>
            <w:r w:rsidRPr="0050314F">
              <w:rPr>
                <w:rFonts w:ascii="Candara" w:eastAsia="Calibri" w:hAnsi="Candara" w:cs="OpenSans-Semibold"/>
                <w:b/>
                <w:color w:val="00B0F0"/>
                <w:sz w:val="24"/>
                <w:szCs w:val="24"/>
                <w:lang w:val="en-US"/>
              </w:rPr>
              <w:t xml:space="preserve">    </w:t>
            </w:r>
          </w:p>
          <w:p w:rsidR="00FB0757" w:rsidRDefault="00FB0757" w:rsidP="005D15F0">
            <w:pPr>
              <w:spacing w:line="240" w:lineRule="auto"/>
              <w:rPr>
                <w:rFonts w:cs="Arial"/>
                <w:b/>
                <w:color w:val="00B0F0"/>
                <w:sz w:val="24"/>
                <w:szCs w:val="24"/>
              </w:rPr>
            </w:pPr>
            <w:r w:rsidRPr="0050314F">
              <w:rPr>
                <w:rFonts w:eastAsia="Calibri" w:cs="Arial"/>
                <w:color w:val="00B0F0"/>
                <w:sz w:val="24"/>
                <w:szCs w:val="24"/>
                <w:lang w:val="en-US"/>
              </w:rPr>
              <w:t>Technical Education and Informatics</w:t>
            </w:r>
          </w:p>
        </w:tc>
      </w:tr>
      <w:tr w:rsidR="00FB0757" w:rsidRPr="008B4FCB" w:rsidTr="009E585C">
        <w:trPr>
          <w:trHeight w:val="562"/>
        </w:trPr>
        <w:tc>
          <w:tcPr>
            <w:tcW w:w="4386" w:type="dxa"/>
            <w:gridSpan w:val="4"/>
            <w:vAlign w:val="center"/>
          </w:tcPr>
          <w:p w:rsidR="00FB0757" w:rsidRPr="00117570" w:rsidRDefault="00FB0757" w:rsidP="009E585C">
            <w:pPr>
              <w:rPr>
                <w:rFonts w:ascii="Candara" w:hAnsi="Candara"/>
              </w:rPr>
            </w:pPr>
            <w:r w:rsidRPr="00117570">
              <w:rPr>
                <w:rFonts w:ascii="Candara" w:hAnsi="Candara"/>
              </w:rPr>
              <w:t>Study Module  (if applicable)</w:t>
            </w:r>
          </w:p>
        </w:tc>
        <w:tc>
          <w:tcPr>
            <w:tcW w:w="6054" w:type="dxa"/>
            <w:gridSpan w:val="3"/>
            <w:vAlign w:val="center"/>
          </w:tcPr>
          <w:p w:rsidR="00FB0757" w:rsidRDefault="00FB0757" w:rsidP="005D15F0">
            <w:pPr>
              <w:suppressAutoHyphens w:val="0"/>
              <w:autoSpaceDE w:val="0"/>
              <w:autoSpaceDN w:val="0"/>
              <w:adjustRightInd w:val="0"/>
              <w:spacing w:after="0" w:line="240" w:lineRule="auto"/>
              <w:rPr>
                <w:rFonts w:ascii="Candara" w:hAnsi="Candara"/>
              </w:rPr>
            </w:pPr>
            <w:r>
              <w:rPr>
                <w:rFonts w:ascii="Candara" w:hAnsi="Candara"/>
              </w:rPr>
              <w:t>/</w:t>
            </w:r>
          </w:p>
        </w:tc>
      </w:tr>
      <w:tr w:rsidR="00FB0757" w:rsidRPr="008B4FCB" w:rsidTr="009E585C">
        <w:trPr>
          <w:trHeight w:val="562"/>
        </w:trPr>
        <w:tc>
          <w:tcPr>
            <w:tcW w:w="4386" w:type="dxa"/>
            <w:gridSpan w:val="4"/>
            <w:vAlign w:val="center"/>
          </w:tcPr>
          <w:p w:rsidR="00FB0757" w:rsidRPr="008B4FCB" w:rsidRDefault="00FB0757" w:rsidP="009E585C">
            <w:pPr>
              <w:spacing w:line="240" w:lineRule="auto"/>
              <w:contextualSpacing/>
              <w:rPr>
                <w:rFonts w:ascii="Candara" w:hAnsi="Candara"/>
              </w:rPr>
            </w:pPr>
            <w:r w:rsidRPr="008B4FCB">
              <w:rPr>
                <w:rFonts w:ascii="Candara" w:hAnsi="Candara"/>
              </w:rPr>
              <w:t>Course title</w:t>
            </w:r>
          </w:p>
        </w:tc>
        <w:tc>
          <w:tcPr>
            <w:tcW w:w="6054" w:type="dxa"/>
            <w:gridSpan w:val="3"/>
            <w:vAlign w:val="center"/>
          </w:tcPr>
          <w:p w:rsidR="00FB0757" w:rsidRPr="00211173" w:rsidRDefault="00FB0757" w:rsidP="005D15F0">
            <w:pPr>
              <w:spacing w:line="240" w:lineRule="auto"/>
              <w:contextualSpacing/>
              <w:rPr>
                <w:rFonts w:ascii="Candara" w:hAnsi="Candara"/>
              </w:rPr>
            </w:pPr>
            <w:r w:rsidRPr="00990D92">
              <w:rPr>
                <w:rFonts w:ascii="Candara" w:hAnsi="Candara"/>
              </w:rPr>
              <w:t>Technical Materials</w:t>
            </w:r>
          </w:p>
        </w:tc>
      </w:tr>
      <w:tr w:rsidR="002C3AE7" w:rsidRPr="008B4FCB" w:rsidTr="009E585C">
        <w:trPr>
          <w:trHeight w:val="562"/>
        </w:trPr>
        <w:tc>
          <w:tcPr>
            <w:tcW w:w="4386" w:type="dxa"/>
            <w:gridSpan w:val="4"/>
            <w:vAlign w:val="center"/>
          </w:tcPr>
          <w:p w:rsidR="002C3AE7" w:rsidRPr="008B4FCB" w:rsidRDefault="002C3AE7" w:rsidP="009E585C">
            <w:pPr>
              <w:spacing w:line="240" w:lineRule="auto"/>
              <w:contextualSpacing/>
              <w:rPr>
                <w:rFonts w:ascii="Candara" w:hAnsi="Candara"/>
              </w:rPr>
            </w:pPr>
            <w:r w:rsidRPr="008B4FCB">
              <w:rPr>
                <w:rFonts w:ascii="Candara" w:hAnsi="Candara"/>
              </w:rPr>
              <w:t>Level of study</w:t>
            </w:r>
          </w:p>
        </w:tc>
        <w:tc>
          <w:tcPr>
            <w:tcW w:w="6054" w:type="dxa"/>
            <w:gridSpan w:val="3"/>
            <w:vAlign w:val="center"/>
          </w:tcPr>
          <w:p w:rsidR="002C3AE7" w:rsidRPr="008B4FCB" w:rsidRDefault="00FB0757" w:rsidP="002C3AE7">
            <w:pPr>
              <w:spacing w:line="240" w:lineRule="auto"/>
              <w:contextualSpacing/>
              <w:rPr>
                <w:rFonts w:ascii="Candara" w:hAnsi="Candara"/>
              </w:rPr>
            </w:pPr>
            <w:sdt>
              <w:sdtPr>
                <w:rPr>
                  <w:rFonts w:ascii="Candara" w:hAnsi="Candara"/>
                </w:rPr>
                <w:id w:val="3255865"/>
              </w:sdtPr>
              <w:sdtEndPr/>
              <w:sdtContent>
                <w:sdt>
                  <w:sdtPr>
                    <w:rPr>
                      <w:rFonts w:ascii="Candara" w:hAnsi="Candara"/>
                    </w:rPr>
                    <w:id w:val="3256229"/>
                  </w:sdtPr>
                  <w:sdtEndPr/>
                  <w:sdtContent>
                    <w:r w:rsidR="002C3AE7" w:rsidRPr="008B4FCB">
                      <w:rPr>
                        <w:rFonts w:ascii="Segoe UI Symbol" w:eastAsia="MS Gothic" w:hAnsi="Segoe UI Symbol" w:cs="Segoe UI Symbol"/>
                      </w:rPr>
                      <w:t>☐</w:t>
                    </w:r>
                  </w:sdtContent>
                </w:sdt>
              </w:sdtContent>
            </w:sdt>
            <w:r w:rsidR="002C3AE7" w:rsidRPr="008B4FCB">
              <w:rPr>
                <w:rFonts w:ascii="Candara" w:hAnsi="Candara"/>
              </w:rPr>
              <w:t xml:space="preserve">Bachelor               </w:t>
            </w:r>
            <w:sdt>
              <w:sdtPr>
                <w:rPr>
                  <w:rFonts w:ascii="Candara" w:hAnsi="Candara"/>
                </w:rPr>
                <w:id w:val="3255866"/>
              </w:sdtPr>
              <w:sdtEndPr/>
              <w:sdtContent>
                <w:r w:rsidR="002C3AE7">
                  <w:rPr>
                    <w:rFonts w:ascii="DejaVu Sans" w:eastAsia="MS Gothic" w:hAnsi="DejaVu Sans" w:cs="DejaVu Sans"/>
                  </w:rPr>
                  <w:t>☒</w:t>
                </w:r>
              </w:sdtContent>
            </w:sdt>
            <w:r w:rsidR="002C3AE7" w:rsidRPr="008B4FCB">
              <w:rPr>
                <w:rFonts w:ascii="Candara" w:hAnsi="Candara"/>
              </w:rPr>
              <w:t xml:space="preserve"> Master’s                   </w:t>
            </w:r>
            <w:sdt>
              <w:sdtPr>
                <w:rPr>
                  <w:rFonts w:ascii="Candara" w:hAnsi="Candara"/>
                </w:rPr>
                <w:id w:val="3255867"/>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 Doctoral</w:t>
            </w:r>
          </w:p>
        </w:tc>
      </w:tr>
      <w:tr w:rsidR="002C3AE7" w:rsidRPr="008B4FCB" w:rsidTr="009E585C">
        <w:trPr>
          <w:trHeight w:val="562"/>
        </w:trPr>
        <w:tc>
          <w:tcPr>
            <w:tcW w:w="4386" w:type="dxa"/>
            <w:gridSpan w:val="4"/>
            <w:vAlign w:val="center"/>
          </w:tcPr>
          <w:p w:rsidR="002C3AE7" w:rsidRPr="008B4FCB" w:rsidRDefault="002C3AE7" w:rsidP="009E585C">
            <w:pPr>
              <w:spacing w:line="240" w:lineRule="auto"/>
              <w:contextualSpacing/>
              <w:rPr>
                <w:rFonts w:ascii="Candara" w:hAnsi="Candara"/>
              </w:rPr>
            </w:pPr>
            <w:r w:rsidRPr="008B4FCB">
              <w:rPr>
                <w:rFonts w:ascii="Candara" w:hAnsi="Candara"/>
              </w:rPr>
              <w:t>Type of course</w:t>
            </w:r>
          </w:p>
        </w:tc>
        <w:tc>
          <w:tcPr>
            <w:tcW w:w="6054" w:type="dxa"/>
            <w:gridSpan w:val="3"/>
            <w:vAlign w:val="center"/>
          </w:tcPr>
          <w:p w:rsidR="002C3AE7" w:rsidRPr="008B4FCB" w:rsidRDefault="00FB0757" w:rsidP="00C2064F">
            <w:pPr>
              <w:spacing w:line="240" w:lineRule="auto"/>
              <w:contextualSpacing/>
              <w:rPr>
                <w:rFonts w:ascii="Candara" w:hAnsi="Candara"/>
              </w:rPr>
            </w:pPr>
            <w:sdt>
              <w:sdtPr>
                <w:rPr>
                  <w:rFonts w:ascii="Candara" w:hAnsi="Candara"/>
                </w:rPr>
                <w:id w:val="3255868"/>
              </w:sdtPr>
              <w:sdtEndPr/>
              <w:sdtContent>
                <w:r w:rsidR="00C2064F">
                  <w:rPr>
                    <w:rFonts w:ascii="DejaVu Sans" w:eastAsia="MS Gothic" w:hAnsi="DejaVu Sans" w:cs="DejaVu Sans"/>
                  </w:rPr>
                  <w:t>☒</w:t>
                </w:r>
              </w:sdtContent>
            </w:sdt>
            <w:r w:rsidR="002C3AE7" w:rsidRPr="008B4FCB">
              <w:rPr>
                <w:rFonts w:ascii="Candara" w:hAnsi="Candara"/>
              </w:rPr>
              <w:t xml:space="preserve"> Obligatory                 </w:t>
            </w:r>
            <w:sdt>
              <w:sdtPr>
                <w:rPr>
                  <w:rFonts w:ascii="Candara" w:hAnsi="Candara"/>
                </w:rPr>
                <w:id w:val="3255869"/>
              </w:sdtPr>
              <w:sdtEndPr/>
              <w:sdtContent>
                <w:sdt>
                  <w:sdtPr>
                    <w:rPr>
                      <w:rFonts w:ascii="Candara" w:hAnsi="Candara"/>
                    </w:rPr>
                    <w:id w:val="10669189"/>
                  </w:sdtPr>
                  <w:sdtEndPr/>
                  <w:sdtContent>
                    <w:r w:rsidR="00C2064F" w:rsidRPr="008B4FCB">
                      <w:rPr>
                        <w:rFonts w:ascii="Segoe UI Symbol" w:eastAsia="MS Gothic" w:hAnsi="Segoe UI Symbol" w:cs="Segoe UI Symbol"/>
                      </w:rPr>
                      <w:t>☐</w:t>
                    </w:r>
                  </w:sdtContent>
                </w:sdt>
              </w:sdtContent>
            </w:sdt>
            <w:r w:rsidR="002C3AE7" w:rsidRPr="008B4FCB">
              <w:rPr>
                <w:rFonts w:ascii="Candara" w:hAnsi="Candara"/>
              </w:rPr>
              <w:t xml:space="preserve"> Elective</w:t>
            </w:r>
          </w:p>
        </w:tc>
      </w:tr>
      <w:tr w:rsidR="002C3AE7" w:rsidRPr="008B4FCB" w:rsidTr="009E585C">
        <w:trPr>
          <w:trHeight w:val="562"/>
        </w:trPr>
        <w:tc>
          <w:tcPr>
            <w:tcW w:w="4386" w:type="dxa"/>
            <w:gridSpan w:val="4"/>
            <w:vAlign w:val="center"/>
          </w:tcPr>
          <w:p w:rsidR="002C3AE7" w:rsidRPr="008B4FCB" w:rsidRDefault="002C3AE7" w:rsidP="009E585C">
            <w:pPr>
              <w:suppressAutoHyphens w:val="0"/>
              <w:spacing w:after="0" w:line="240" w:lineRule="auto"/>
              <w:contextualSpacing/>
              <w:rPr>
                <w:rFonts w:ascii="Candara" w:hAnsi="Candara" w:cs="Arial"/>
                <w:lang w:val="en-US"/>
              </w:rPr>
            </w:pPr>
            <w:r w:rsidRPr="008B4FCB">
              <w:rPr>
                <w:rFonts w:ascii="Candara" w:hAnsi="Candara"/>
              </w:rPr>
              <w:t xml:space="preserve">Semester </w:t>
            </w:r>
          </w:p>
        </w:tc>
        <w:tc>
          <w:tcPr>
            <w:tcW w:w="6054" w:type="dxa"/>
            <w:gridSpan w:val="3"/>
            <w:vAlign w:val="center"/>
          </w:tcPr>
          <w:p w:rsidR="002C3AE7" w:rsidRPr="008B4FCB" w:rsidRDefault="00FB0757" w:rsidP="00C2064F">
            <w:pPr>
              <w:suppressAutoHyphens w:val="0"/>
              <w:spacing w:after="0" w:line="240" w:lineRule="auto"/>
              <w:contextualSpacing/>
              <w:rPr>
                <w:rFonts w:ascii="Candara" w:hAnsi="Candara" w:cs="Arial"/>
                <w:lang w:val="en-US"/>
              </w:rPr>
            </w:pPr>
            <w:sdt>
              <w:sdtPr>
                <w:rPr>
                  <w:rFonts w:ascii="Candara" w:hAnsi="Candara" w:cs="Arial"/>
                  <w:lang w:val="en-US"/>
                </w:rPr>
                <w:id w:val="3255870"/>
              </w:sdtPr>
              <w:sdtEndPr/>
              <w:sdtContent>
                <w:r w:rsidR="00C2064F">
                  <w:rPr>
                    <w:rFonts w:ascii="DejaVu Sans" w:eastAsia="MS Gothic" w:hAnsi="DejaVu Sans" w:cs="DejaVu Sans"/>
                    <w:lang w:val="en-US"/>
                  </w:rPr>
                  <w:t>☒</w:t>
                </w:r>
              </w:sdtContent>
            </w:sdt>
            <w:r w:rsidR="002C3AE7" w:rsidRPr="008B4FCB">
              <w:rPr>
                <w:rFonts w:ascii="Candara" w:hAnsi="Candara" w:cs="Arial"/>
                <w:lang w:val="en-US"/>
              </w:rPr>
              <w:t xml:space="preserve"> Autumn                     </w:t>
            </w:r>
            <w:sdt>
              <w:sdtPr>
                <w:rPr>
                  <w:rFonts w:ascii="Candara" w:hAnsi="Candara" w:cs="Arial"/>
                  <w:lang w:val="en-US"/>
                </w:rPr>
                <w:id w:val="3255871"/>
              </w:sdtPr>
              <w:sdtEndPr/>
              <w:sdtContent>
                <w:sdt>
                  <w:sdtPr>
                    <w:rPr>
                      <w:rFonts w:ascii="Candara" w:hAnsi="Candara"/>
                    </w:rPr>
                    <w:id w:val="10669190"/>
                  </w:sdtPr>
                  <w:sdtEndPr/>
                  <w:sdtContent>
                    <w:r w:rsidR="00C2064F" w:rsidRPr="008B4FCB">
                      <w:rPr>
                        <w:rFonts w:ascii="Segoe UI Symbol" w:eastAsia="MS Gothic" w:hAnsi="Segoe UI Symbol" w:cs="Segoe UI Symbol"/>
                      </w:rPr>
                      <w:t>☐</w:t>
                    </w:r>
                  </w:sdtContent>
                </w:sdt>
              </w:sdtContent>
            </w:sdt>
            <w:r w:rsidR="002C3AE7" w:rsidRPr="008B4FCB">
              <w:rPr>
                <w:rFonts w:ascii="Candara" w:hAnsi="Candara" w:cs="Arial"/>
                <w:lang w:val="en-US"/>
              </w:rPr>
              <w:t>Spring</w:t>
            </w:r>
          </w:p>
        </w:tc>
      </w:tr>
      <w:tr w:rsidR="002C3AE7" w:rsidRPr="008B4FCB" w:rsidTr="009E585C">
        <w:trPr>
          <w:trHeight w:val="562"/>
        </w:trPr>
        <w:tc>
          <w:tcPr>
            <w:tcW w:w="4386" w:type="dxa"/>
            <w:gridSpan w:val="4"/>
            <w:tcBorders>
              <w:bottom w:val="single" w:sz="4" w:space="0" w:color="auto"/>
            </w:tcBorders>
            <w:vAlign w:val="center"/>
          </w:tcPr>
          <w:p w:rsidR="002C3AE7" w:rsidRPr="008B4FCB" w:rsidRDefault="002C3AE7" w:rsidP="009E585C">
            <w:pPr>
              <w:spacing w:line="240" w:lineRule="auto"/>
              <w:contextualSpacing/>
              <w:rPr>
                <w:rFonts w:ascii="Candara" w:hAnsi="Candara"/>
              </w:rPr>
            </w:pPr>
            <w:r w:rsidRPr="008B4FCB">
              <w:rPr>
                <w:rFonts w:ascii="Candara" w:hAnsi="Candara"/>
              </w:rPr>
              <w:t xml:space="preserve">Year of study </w:t>
            </w:r>
          </w:p>
        </w:tc>
        <w:tc>
          <w:tcPr>
            <w:tcW w:w="6054" w:type="dxa"/>
            <w:gridSpan w:val="3"/>
            <w:tcBorders>
              <w:bottom w:val="single" w:sz="4" w:space="0" w:color="auto"/>
            </w:tcBorders>
            <w:vAlign w:val="center"/>
          </w:tcPr>
          <w:p w:rsidR="002C3AE7" w:rsidRPr="008B4FCB" w:rsidRDefault="00C2064F" w:rsidP="009E585C">
            <w:pPr>
              <w:spacing w:line="240" w:lineRule="auto"/>
              <w:contextualSpacing/>
              <w:rPr>
                <w:rFonts w:ascii="Candara" w:hAnsi="Candara"/>
              </w:rPr>
            </w:pPr>
            <w:r>
              <w:rPr>
                <w:rFonts w:ascii="Candara" w:hAnsi="Candara"/>
              </w:rPr>
              <w:t>Third</w:t>
            </w:r>
          </w:p>
        </w:tc>
      </w:tr>
      <w:tr w:rsidR="002C3AE7" w:rsidRPr="008B4FCB" w:rsidTr="009E585C">
        <w:trPr>
          <w:trHeight w:val="562"/>
        </w:trPr>
        <w:tc>
          <w:tcPr>
            <w:tcW w:w="4386" w:type="dxa"/>
            <w:gridSpan w:val="4"/>
            <w:tcBorders>
              <w:bottom w:val="single" w:sz="4" w:space="0" w:color="auto"/>
            </w:tcBorders>
            <w:vAlign w:val="center"/>
          </w:tcPr>
          <w:p w:rsidR="002C3AE7" w:rsidRPr="008B4FCB" w:rsidRDefault="002C3AE7" w:rsidP="009E585C">
            <w:pPr>
              <w:spacing w:line="240" w:lineRule="auto"/>
              <w:contextualSpacing/>
              <w:rPr>
                <w:rFonts w:ascii="Candara" w:hAnsi="Candara"/>
              </w:rPr>
            </w:pPr>
            <w:r w:rsidRPr="008B4FCB">
              <w:rPr>
                <w:rFonts w:ascii="Candara" w:hAnsi="Candara"/>
              </w:rPr>
              <w:t>Number of ECTS allocated</w:t>
            </w:r>
          </w:p>
        </w:tc>
        <w:tc>
          <w:tcPr>
            <w:tcW w:w="6054" w:type="dxa"/>
            <w:gridSpan w:val="3"/>
            <w:tcBorders>
              <w:bottom w:val="single" w:sz="4" w:space="0" w:color="auto"/>
            </w:tcBorders>
            <w:vAlign w:val="center"/>
          </w:tcPr>
          <w:p w:rsidR="002C3AE7" w:rsidRPr="008B4FCB" w:rsidRDefault="00FB0757" w:rsidP="009E585C">
            <w:pPr>
              <w:spacing w:line="240" w:lineRule="auto"/>
              <w:contextualSpacing/>
              <w:rPr>
                <w:rFonts w:ascii="Candara" w:hAnsi="Candara"/>
              </w:rPr>
            </w:pPr>
            <w:r>
              <w:rPr>
                <w:rFonts w:ascii="Candara" w:hAnsi="Candara"/>
              </w:rPr>
              <w:t>6</w:t>
            </w:r>
          </w:p>
        </w:tc>
      </w:tr>
      <w:tr w:rsidR="002C3AE7" w:rsidRPr="008B4FCB" w:rsidTr="009E585C">
        <w:trPr>
          <w:trHeight w:val="562"/>
        </w:trPr>
        <w:tc>
          <w:tcPr>
            <w:tcW w:w="4386" w:type="dxa"/>
            <w:gridSpan w:val="4"/>
            <w:tcBorders>
              <w:bottom w:val="single" w:sz="4" w:space="0" w:color="auto"/>
            </w:tcBorders>
            <w:vAlign w:val="center"/>
          </w:tcPr>
          <w:p w:rsidR="002C3AE7" w:rsidRPr="008B4FCB" w:rsidRDefault="002C3AE7" w:rsidP="009E585C">
            <w:pPr>
              <w:spacing w:line="240" w:lineRule="auto"/>
              <w:contextualSpacing/>
              <w:rPr>
                <w:rFonts w:ascii="Candara" w:hAnsi="Candara"/>
              </w:rPr>
            </w:pPr>
            <w:r w:rsidRPr="008B4FCB">
              <w:rPr>
                <w:rFonts w:ascii="Candara" w:hAnsi="Candara"/>
              </w:rPr>
              <w:t>Name of lecturer/lecturers</w:t>
            </w:r>
          </w:p>
        </w:tc>
        <w:tc>
          <w:tcPr>
            <w:tcW w:w="6054" w:type="dxa"/>
            <w:gridSpan w:val="3"/>
            <w:tcBorders>
              <w:bottom w:val="single" w:sz="4" w:space="0" w:color="auto"/>
            </w:tcBorders>
            <w:vAlign w:val="center"/>
          </w:tcPr>
          <w:p w:rsidR="002C3AE7" w:rsidRPr="008B4FCB" w:rsidRDefault="00FB0757" w:rsidP="009E585C">
            <w:pPr>
              <w:spacing w:line="240" w:lineRule="auto"/>
              <w:contextualSpacing/>
              <w:rPr>
                <w:rFonts w:ascii="Candara" w:hAnsi="Candara"/>
              </w:rPr>
            </w:pPr>
            <w:proofErr w:type="spellStart"/>
            <w:r w:rsidRPr="00FB0757">
              <w:rPr>
                <w:rFonts w:ascii="Candara" w:hAnsi="Candara"/>
              </w:rPr>
              <w:t>Goran</w:t>
            </w:r>
            <w:proofErr w:type="spellEnd"/>
            <w:r w:rsidRPr="00FB0757">
              <w:rPr>
                <w:rFonts w:ascii="Candara" w:hAnsi="Candara"/>
              </w:rPr>
              <w:t xml:space="preserve"> M. </w:t>
            </w:r>
            <w:proofErr w:type="spellStart"/>
            <w:r w:rsidRPr="00FB0757">
              <w:rPr>
                <w:rFonts w:ascii="Candara" w:hAnsi="Candara"/>
              </w:rPr>
              <w:t>Radenković</w:t>
            </w:r>
            <w:proofErr w:type="spellEnd"/>
            <w:r w:rsidRPr="00FB0757">
              <w:rPr>
                <w:rFonts w:ascii="Candara" w:hAnsi="Candara"/>
              </w:rPr>
              <w:t>, assoc. prof.</w:t>
            </w:r>
          </w:p>
        </w:tc>
      </w:tr>
      <w:tr w:rsidR="002C3AE7" w:rsidRPr="008B4FCB" w:rsidTr="009E585C">
        <w:trPr>
          <w:trHeight w:val="562"/>
        </w:trPr>
        <w:tc>
          <w:tcPr>
            <w:tcW w:w="4386" w:type="dxa"/>
            <w:gridSpan w:val="4"/>
            <w:tcBorders>
              <w:bottom w:val="single" w:sz="4" w:space="0" w:color="auto"/>
            </w:tcBorders>
            <w:vAlign w:val="center"/>
          </w:tcPr>
          <w:p w:rsidR="002C3AE7" w:rsidRPr="008B4FCB" w:rsidRDefault="002C3AE7" w:rsidP="009E585C">
            <w:pPr>
              <w:spacing w:line="240" w:lineRule="auto"/>
              <w:contextualSpacing/>
              <w:rPr>
                <w:rFonts w:ascii="Candara" w:hAnsi="Candara"/>
              </w:rPr>
            </w:pPr>
            <w:r w:rsidRPr="008B4FCB">
              <w:rPr>
                <w:rFonts w:ascii="Candara" w:hAnsi="Candara"/>
              </w:rPr>
              <w:t>Teaching mode</w:t>
            </w:r>
          </w:p>
        </w:tc>
        <w:tc>
          <w:tcPr>
            <w:tcW w:w="6054" w:type="dxa"/>
            <w:gridSpan w:val="3"/>
            <w:tcBorders>
              <w:bottom w:val="single" w:sz="4" w:space="0" w:color="auto"/>
            </w:tcBorders>
            <w:vAlign w:val="center"/>
          </w:tcPr>
          <w:p w:rsidR="002C3AE7" w:rsidRPr="008B4FCB" w:rsidRDefault="00FB0757" w:rsidP="009E585C">
            <w:pPr>
              <w:spacing w:line="240" w:lineRule="auto"/>
              <w:contextualSpacing/>
              <w:rPr>
                <w:rFonts w:ascii="Candara" w:hAnsi="Candara"/>
              </w:rPr>
            </w:pPr>
            <w:sdt>
              <w:sdtPr>
                <w:rPr>
                  <w:rFonts w:ascii="Candara" w:hAnsi="Candara"/>
                </w:rPr>
                <w:id w:val="3255872"/>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Lectures                     </w:t>
            </w:r>
            <w:sdt>
              <w:sdtPr>
                <w:rPr>
                  <w:rFonts w:ascii="Candara" w:hAnsi="Candara"/>
                </w:rPr>
                <w:id w:val="3255873"/>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Group tutorials         </w:t>
            </w:r>
            <w:sdt>
              <w:sdtPr>
                <w:rPr>
                  <w:rFonts w:ascii="Candara" w:hAnsi="Candara"/>
                </w:rPr>
                <w:id w:val="3255874"/>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 Individual tutorials</w:t>
            </w:r>
          </w:p>
          <w:p w:rsidR="002C3AE7" w:rsidRPr="008B4FCB" w:rsidRDefault="00FB0757" w:rsidP="009E585C">
            <w:pPr>
              <w:spacing w:line="240" w:lineRule="auto"/>
              <w:contextualSpacing/>
              <w:rPr>
                <w:rFonts w:ascii="Candara" w:hAnsi="Candara"/>
              </w:rPr>
            </w:pPr>
            <w:sdt>
              <w:sdtPr>
                <w:rPr>
                  <w:rFonts w:ascii="Candara" w:hAnsi="Candara"/>
                </w:rPr>
                <w:id w:val="3255875"/>
              </w:sdtPr>
              <w:sdtEndPr/>
              <w:sdtContent>
                <w:r w:rsidR="00C2064F">
                  <w:rPr>
                    <w:rFonts w:ascii="DejaVu Sans" w:eastAsia="MS Gothic" w:hAnsi="DejaVu Sans" w:cs="DejaVu Sans"/>
                  </w:rPr>
                  <w:t>☒</w:t>
                </w:r>
              </w:sdtContent>
            </w:sdt>
            <w:r w:rsidR="002C3AE7" w:rsidRPr="008B4FCB">
              <w:rPr>
                <w:rFonts w:ascii="Candara" w:hAnsi="Candara"/>
              </w:rPr>
              <w:t xml:space="preserve">Laboratory work     </w:t>
            </w:r>
            <w:sdt>
              <w:sdtPr>
                <w:rPr>
                  <w:rFonts w:ascii="Candara" w:hAnsi="Candara"/>
                </w:rPr>
                <w:id w:val="3255876"/>
              </w:sdtPr>
              <w:sdtEndPr/>
              <w:sdtContent>
                <w:r w:rsidR="00C2064F">
                  <w:rPr>
                    <w:rFonts w:ascii="DejaVu Sans" w:eastAsia="MS Gothic" w:hAnsi="DejaVu Sans" w:cs="DejaVu Sans"/>
                  </w:rPr>
                  <w:t>☒</w:t>
                </w:r>
              </w:sdtContent>
            </w:sdt>
            <w:r w:rsidR="002C3AE7" w:rsidRPr="008B4FCB">
              <w:rPr>
                <w:rFonts w:ascii="Candara" w:hAnsi="Candara"/>
              </w:rPr>
              <w:t xml:space="preserve">  Project work            </w:t>
            </w:r>
            <w:sdt>
              <w:sdtPr>
                <w:rPr>
                  <w:rFonts w:ascii="Candara" w:hAnsi="Candara"/>
                </w:rPr>
                <w:id w:val="3255877"/>
              </w:sdtPr>
              <w:sdtEndPr/>
              <w:sdtContent>
                <w:r w:rsidR="00C2064F">
                  <w:rPr>
                    <w:rFonts w:ascii="DejaVu Sans" w:eastAsia="MS Gothic" w:hAnsi="DejaVu Sans" w:cs="DejaVu Sans"/>
                  </w:rPr>
                  <w:t>☒</w:t>
                </w:r>
              </w:sdtContent>
            </w:sdt>
            <w:r w:rsidR="002C3AE7" w:rsidRPr="008B4FCB">
              <w:rPr>
                <w:rFonts w:ascii="Candara" w:hAnsi="Candara"/>
              </w:rPr>
              <w:t xml:space="preserve">  Seminar</w:t>
            </w:r>
          </w:p>
          <w:p w:rsidR="002C3AE7" w:rsidRPr="008B4FCB" w:rsidRDefault="00FB0757" w:rsidP="009E585C">
            <w:pPr>
              <w:spacing w:line="240" w:lineRule="auto"/>
              <w:contextualSpacing/>
              <w:rPr>
                <w:rFonts w:ascii="Candara" w:hAnsi="Candara"/>
              </w:rPr>
            </w:pPr>
            <w:sdt>
              <w:sdtPr>
                <w:rPr>
                  <w:rFonts w:ascii="Candara" w:hAnsi="Candara"/>
                </w:rPr>
                <w:id w:val="3255878"/>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Distance learning    </w:t>
            </w:r>
            <w:sdt>
              <w:sdtPr>
                <w:rPr>
                  <w:rFonts w:ascii="Candara" w:hAnsi="Candara"/>
                </w:rPr>
                <w:id w:val="3255879"/>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 Blended learning      </w:t>
            </w:r>
            <w:sdt>
              <w:sdtPr>
                <w:rPr>
                  <w:rFonts w:ascii="Candara" w:hAnsi="Candara"/>
                </w:rPr>
                <w:id w:val="3255880"/>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  Other</w:t>
            </w:r>
          </w:p>
        </w:tc>
      </w:tr>
      <w:tr w:rsidR="002C3AE7" w:rsidRPr="008B4FCB" w:rsidTr="009E585C">
        <w:trPr>
          <w:trHeight w:val="562"/>
        </w:trPr>
        <w:tc>
          <w:tcPr>
            <w:tcW w:w="10440" w:type="dxa"/>
            <w:gridSpan w:val="7"/>
            <w:shd w:val="clear" w:color="auto" w:fill="B8CCE4" w:themeFill="accent1" w:themeFillTint="66"/>
            <w:vAlign w:val="center"/>
          </w:tcPr>
          <w:p w:rsidR="002C3AE7" w:rsidRPr="008B4FCB" w:rsidRDefault="002C3AE7" w:rsidP="009E585C">
            <w:pPr>
              <w:spacing w:line="240" w:lineRule="auto"/>
              <w:contextualSpacing/>
              <w:rPr>
                <w:rFonts w:ascii="Candara" w:hAnsi="Candara"/>
                <w:b/>
              </w:rPr>
            </w:pPr>
            <w:r w:rsidRPr="008B4FCB">
              <w:rPr>
                <w:rFonts w:ascii="Candara" w:hAnsi="Candara"/>
                <w:b/>
              </w:rPr>
              <w:t>PURPOSE AND OVERVIEW (max. 5 sentences)</w:t>
            </w:r>
          </w:p>
        </w:tc>
      </w:tr>
      <w:tr w:rsidR="002C3AE7" w:rsidRPr="008B4FCB" w:rsidTr="009E585C">
        <w:trPr>
          <w:trHeight w:val="562"/>
        </w:trPr>
        <w:tc>
          <w:tcPr>
            <w:tcW w:w="10440" w:type="dxa"/>
            <w:gridSpan w:val="7"/>
            <w:vAlign w:val="center"/>
          </w:tcPr>
          <w:p w:rsidR="00FB0757" w:rsidRPr="00FB0757" w:rsidRDefault="00FB0757" w:rsidP="00FB0757">
            <w:pPr>
              <w:spacing w:line="240" w:lineRule="auto"/>
              <w:contextualSpacing/>
              <w:rPr>
                <w:rFonts w:ascii="Candara" w:hAnsi="Candara"/>
              </w:rPr>
            </w:pPr>
            <w:r w:rsidRPr="00FB0757">
              <w:rPr>
                <w:rFonts w:ascii="Candara" w:hAnsi="Candara"/>
              </w:rPr>
              <w:t>Knowledge of the basic principles in the area of fuels, lubricants and industrial water.</w:t>
            </w:r>
          </w:p>
          <w:p w:rsidR="002C3AE7" w:rsidRDefault="00FB0757" w:rsidP="00FB0757">
            <w:pPr>
              <w:spacing w:line="240" w:lineRule="auto"/>
              <w:contextualSpacing/>
              <w:jc w:val="both"/>
              <w:rPr>
                <w:rFonts w:ascii="Candara" w:hAnsi="Candara"/>
              </w:rPr>
            </w:pPr>
            <w:r w:rsidRPr="00FB0757">
              <w:rPr>
                <w:rFonts w:ascii="Candara" w:hAnsi="Candara"/>
              </w:rPr>
              <w:t>Knowledge of technical material in order to select the material for constructing the elements and devices and the choice of production technologies.</w:t>
            </w:r>
          </w:p>
          <w:p w:rsidR="00FB0757" w:rsidRPr="00990D92" w:rsidRDefault="00FB0757" w:rsidP="00FB0757">
            <w:pPr>
              <w:widowControl w:val="0"/>
              <w:suppressAutoHyphens w:val="0"/>
              <w:autoSpaceDE w:val="0"/>
              <w:autoSpaceDN w:val="0"/>
              <w:adjustRightInd w:val="0"/>
              <w:spacing w:after="0" w:line="240" w:lineRule="auto"/>
              <w:rPr>
                <w:rFonts w:ascii="Times New Roman" w:hAnsi="Times New Roman"/>
                <w:lang w:val="sr-Cyrl-CS" w:eastAsia="sr-Latn-CS"/>
              </w:rPr>
            </w:pPr>
            <w:r w:rsidRPr="00990D92">
              <w:rPr>
                <w:rFonts w:ascii="Times New Roman" w:hAnsi="Times New Roman"/>
                <w:lang w:val="sr-Cyrl-CS" w:eastAsia="sr-Latn-CS"/>
              </w:rPr>
              <w:t>Acquiring the necessary knowledge for the adoption of the basic principles in the area of fuels, lubricants and industrial water as well as for managing in the systematization and terminology in practice.</w:t>
            </w:r>
          </w:p>
          <w:p w:rsidR="00FB0757" w:rsidRPr="00052DDF" w:rsidRDefault="00FB0757" w:rsidP="00FB0757">
            <w:pPr>
              <w:spacing w:line="240" w:lineRule="auto"/>
              <w:contextualSpacing/>
              <w:jc w:val="both"/>
              <w:rPr>
                <w:rFonts w:ascii="Candara" w:hAnsi="Candara"/>
                <w:i/>
              </w:rPr>
            </w:pPr>
            <w:r w:rsidRPr="00990D92">
              <w:rPr>
                <w:rFonts w:ascii="Times New Roman" w:hAnsi="Times New Roman"/>
                <w:lang w:val="sr-Cyrl-CS" w:eastAsia="sr-Latn-CS"/>
              </w:rPr>
              <w:t>To familiarize students with basic types of materials used in mechanical engineering, their structure, properties, application and processing possibilities and changes their properties.</w:t>
            </w:r>
          </w:p>
        </w:tc>
      </w:tr>
      <w:tr w:rsidR="002C3AE7" w:rsidRPr="008B4FCB" w:rsidTr="009E585C">
        <w:trPr>
          <w:trHeight w:val="562"/>
        </w:trPr>
        <w:tc>
          <w:tcPr>
            <w:tcW w:w="10440" w:type="dxa"/>
            <w:gridSpan w:val="7"/>
            <w:shd w:val="clear" w:color="auto" w:fill="B8CCE4" w:themeFill="accent1" w:themeFillTint="66"/>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SYLLABUS (brief outline and summary of topics, max. 10 sentences)</w:t>
            </w:r>
          </w:p>
        </w:tc>
      </w:tr>
      <w:tr w:rsidR="002C3AE7" w:rsidRPr="008B4FCB" w:rsidTr="009E585C">
        <w:trPr>
          <w:trHeight w:val="562"/>
        </w:trPr>
        <w:tc>
          <w:tcPr>
            <w:tcW w:w="10440" w:type="dxa"/>
            <w:gridSpan w:val="7"/>
            <w:shd w:val="clear" w:color="auto" w:fill="auto"/>
            <w:vAlign w:val="center"/>
          </w:tcPr>
          <w:p w:rsidR="00FB0757" w:rsidRPr="00990D92" w:rsidRDefault="00FB0757" w:rsidP="00FB0757">
            <w:pPr>
              <w:tabs>
                <w:tab w:val="left" w:pos="360"/>
              </w:tabs>
              <w:spacing w:after="0" w:line="240" w:lineRule="auto"/>
              <w:rPr>
                <w:rFonts w:ascii="Candara" w:hAnsi="Candara"/>
                <w:b/>
              </w:rPr>
            </w:pPr>
            <w:r w:rsidRPr="00990D92">
              <w:rPr>
                <w:rFonts w:ascii="Candara" w:hAnsi="Candara"/>
                <w:b/>
              </w:rPr>
              <w:t>Theoretical study</w:t>
            </w:r>
          </w:p>
          <w:p w:rsidR="00FB0757" w:rsidRPr="00990D92" w:rsidRDefault="00FB0757" w:rsidP="00FB0757">
            <w:pPr>
              <w:tabs>
                <w:tab w:val="left" w:pos="360"/>
              </w:tabs>
              <w:spacing w:after="0" w:line="240" w:lineRule="auto"/>
              <w:rPr>
                <w:rFonts w:ascii="Candara" w:hAnsi="Candara"/>
                <w:b/>
              </w:rPr>
            </w:pPr>
            <w:r w:rsidRPr="00990D92">
              <w:rPr>
                <w:rFonts w:ascii="Candara" w:hAnsi="Candara"/>
                <w:b/>
              </w:rPr>
              <w:t>Introduction. The content and significance of the matter. Problem of energy supply. Reserves and power consumption. Energy use in industrial processes and environmental protection.</w:t>
            </w:r>
          </w:p>
          <w:p w:rsidR="00FB0757" w:rsidRPr="00990D92" w:rsidRDefault="00FB0757" w:rsidP="00FB0757">
            <w:pPr>
              <w:tabs>
                <w:tab w:val="left" w:pos="360"/>
              </w:tabs>
              <w:spacing w:after="0" w:line="240" w:lineRule="auto"/>
              <w:rPr>
                <w:rFonts w:ascii="Candara" w:hAnsi="Candara"/>
                <w:b/>
              </w:rPr>
            </w:pPr>
            <w:r w:rsidRPr="00990D92">
              <w:rPr>
                <w:rFonts w:ascii="Candara" w:hAnsi="Candara"/>
                <w:b/>
              </w:rPr>
              <w:t xml:space="preserve">The combustible matter. Basic concepts, types of fuel and their characteristics. Fundamentals of combustion. </w:t>
            </w:r>
          </w:p>
          <w:p w:rsidR="00FB0757" w:rsidRPr="00990D92" w:rsidRDefault="00FB0757" w:rsidP="00FB0757">
            <w:pPr>
              <w:tabs>
                <w:tab w:val="left" w:pos="360"/>
              </w:tabs>
              <w:spacing w:after="0" w:line="240" w:lineRule="auto"/>
              <w:rPr>
                <w:rFonts w:ascii="Candara" w:hAnsi="Candara"/>
                <w:b/>
              </w:rPr>
            </w:pPr>
            <w:r w:rsidRPr="00990D92">
              <w:rPr>
                <w:rFonts w:ascii="Candara" w:hAnsi="Candara"/>
                <w:b/>
              </w:rPr>
              <w:t xml:space="preserve">Solid Fuels. Production method, the method of preparation and processing. Liquid fuels. Promising fuel. Gaseous fuels: </w:t>
            </w:r>
            <w:r w:rsidRPr="00990D92">
              <w:rPr>
                <w:rFonts w:ascii="Candara" w:hAnsi="Candara"/>
                <w:b/>
              </w:rPr>
              <w:lastRenderedPageBreak/>
              <w:t>natural gas, propane, butane.</w:t>
            </w:r>
          </w:p>
          <w:p w:rsidR="00FB0757" w:rsidRPr="00990D92" w:rsidRDefault="00FB0757" w:rsidP="00FB0757">
            <w:pPr>
              <w:tabs>
                <w:tab w:val="left" w:pos="360"/>
              </w:tabs>
              <w:spacing w:after="0" w:line="240" w:lineRule="auto"/>
              <w:rPr>
                <w:rFonts w:ascii="Candara" w:hAnsi="Candara"/>
                <w:b/>
              </w:rPr>
            </w:pPr>
          </w:p>
          <w:p w:rsidR="00FB0757" w:rsidRPr="00990D92" w:rsidRDefault="00FB0757" w:rsidP="00FB0757">
            <w:pPr>
              <w:tabs>
                <w:tab w:val="left" w:pos="360"/>
              </w:tabs>
              <w:spacing w:after="0" w:line="240" w:lineRule="auto"/>
              <w:rPr>
                <w:rFonts w:ascii="Candara" w:hAnsi="Candara"/>
                <w:b/>
              </w:rPr>
            </w:pPr>
            <w:r w:rsidRPr="00990D92">
              <w:rPr>
                <w:rFonts w:ascii="Candara" w:hAnsi="Candara"/>
                <w:b/>
              </w:rPr>
              <w:t>Practical teaching:</w:t>
            </w:r>
          </w:p>
          <w:p w:rsidR="002C3AE7" w:rsidRPr="001E7FC0" w:rsidRDefault="00FB0757" w:rsidP="00FB0757">
            <w:pPr>
              <w:suppressAutoHyphens w:val="0"/>
              <w:spacing w:after="0" w:line="240" w:lineRule="auto"/>
              <w:jc w:val="both"/>
              <w:rPr>
                <w:rFonts w:ascii="Candara" w:hAnsi="Candara"/>
                <w:b/>
              </w:rPr>
            </w:pPr>
            <w:r w:rsidRPr="00990D92">
              <w:rPr>
                <w:rFonts w:ascii="Candara" w:hAnsi="Candara"/>
                <w:b/>
              </w:rPr>
              <w:t>Exercises are laboratory. Determine the physical and operating characteristics of fuel, lubricants and industrial water important for their application, as well as the physical, chemical and mechanical properties of engineering materials.</w:t>
            </w:r>
          </w:p>
        </w:tc>
      </w:tr>
      <w:tr w:rsidR="002C3AE7" w:rsidRPr="008B4FCB" w:rsidTr="009E585C">
        <w:trPr>
          <w:trHeight w:val="562"/>
        </w:trPr>
        <w:tc>
          <w:tcPr>
            <w:tcW w:w="10440" w:type="dxa"/>
            <w:gridSpan w:val="7"/>
            <w:shd w:val="clear" w:color="auto" w:fill="B8CCE4" w:themeFill="accent1" w:themeFillTint="66"/>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lastRenderedPageBreak/>
              <w:t>LANGUAGE OF INSTRUCTION</w:t>
            </w:r>
          </w:p>
        </w:tc>
      </w:tr>
      <w:tr w:rsidR="002C3AE7" w:rsidRPr="008B4FCB" w:rsidTr="009E585C">
        <w:trPr>
          <w:trHeight w:val="562"/>
        </w:trPr>
        <w:tc>
          <w:tcPr>
            <w:tcW w:w="10440" w:type="dxa"/>
            <w:gridSpan w:val="7"/>
            <w:shd w:val="clear" w:color="auto" w:fill="auto"/>
            <w:vAlign w:val="center"/>
          </w:tcPr>
          <w:p w:rsidR="002C3AE7" w:rsidRPr="008B4FCB" w:rsidRDefault="00FB0757" w:rsidP="009E585C">
            <w:pPr>
              <w:tabs>
                <w:tab w:val="left" w:pos="360"/>
              </w:tabs>
              <w:spacing w:after="0" w:line="240" w:lineRule="auto"/>
              <w:rPr>
                <w:rFonts w:ascii="Candara" w:hAnsi="Candara"/>
              </w:rPr>
            </w:pPr>
            <w:sdt>
              <w:sdtPr>
                <w:rPr>
                  <w:rFonts w:ascii="Candara" w:hAnsi="Candara"/>
                </w:rPr>
                <w:id w:val="3255881"/>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Serbian  (complete course)              </w:t>
            </w:r>
            <w:sdt>
              <w:sdtPr>
                <w:rPr>
                  <w:rFonts w:ascii="Candara" w:hAnsi="Candara"/>
                </w:rPr>
                <w:id w:val="3255882"/>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 English (complete course)               </w:t>
            </w:r>
            <w:sdt>
              <w:sdtPr>
                <w:rPr>
                  <w:rFonts w:ascii="Candara" w:hAnsi="Candara"/>
                </w:rPr>
                <w:id w:val="3255883"/>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  Other _____________ (complete course)</w:t>
            </w:r>
          </w:p>
          <w:p w:rsidR="002C3AE7" w:rsidRPr="008B4FCB" w:rsidRDefault="002C3AE7" w:rsidP="009E585C">
            <w:pPr>
              <w:tabs>
                <w:tab w:val="left" w:pos="360"/>
              </w:tabs>
              <w:spacing w:after="0" w:line="240" w:lineRule="auto"/>
              <w:rPr>
                <w:rFonts w:ascii="Candara" w:hAnsi="Candara"/>
              </w:rPr>
            </w:pPr>
          </w:p>
          <w:p w:rsidR="002C3AE7" w:rsidRPr="008B4FCB" w:rsidRDefault="00FB0757" w:rsidP="009E585C">
            <w:pPr>
              <w:tabs>
                <w:tab w:val="left" w:pos="360"/>
              </w:tabs>
              <w:spacing w:after="0" w:line="240" w:lineRule="auto"/>
              <w:rPr>
                <w:rFonts w:ascii="Candara" w:hAnsi="Candara"/>
              </w:rPr>
            </w:pPr>
            <w:sdt>
              <w:sdtPr>
                <w:rPr>
                  <w:rFonts w:ascii="Candara" w:hAnsi="Candara"/>
                </w:rPr>
                <w:id w:val="3255884"/>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Serbian with English mentoring      </w:t>
            </w:r>
            <w:sdt>
              <w:sdtPr>
                <w:rPr>
                  <w:rFonts w:ascii="Candara" w:hAnsi="Candara"/>
                </w:rPr>
                <w:id w:val="3255885"/>
              </w:sdtPr>
              <w:sdtEndPr/>
              <w:sdtContent>
                <w:r w:rsidR="002C3AE7" w:rsidRPr="008B4FCB">
                  <w:rPr>
                    <w:rFonts w:ascii="Segoe UI Symbol" w:eastAsia="MS Gothic" w:hAnsi="Segoe UI Symbol" w:cs="Segoe UI Symbol"/>
                  </w:rPr>
                  <w:t>☐</w:t>
                </w:r>
              </w:sdtContent>
            </w:sdt>
            <w:r w:rsidR="002C3AE7" w:rsidRPr="008B4FCB">
              <w:rPr>
                <w:rFonts w:ascii="Candara" w:hAnsi="Candara"/>
              </w:rPr>
              <w:t>Serbian with other mentoring ______________</w:t>
            </w:r>
          </w:p>
          <w:p w:rsidR="002C3AE7" w:rsidRPr="008B4FCB" w:rsidRDefault="002C3AE7" w:rsidP="009E585C">
            <w:pPr>
              <w:tabs>
                <w:tab w:val="left" w:pos="360"/>
              </w:tabs>
              <w:spacing w:after="0" w:line="240" w:lineRule="auto"/>
              <w:rPr>
                <w:rFonts w:ascii="Candara" w:hAnsi="Candara"/>
                <w:b/>
              </w:rPr>
            </w:pPr>
          </w:p>
        </w:tc>
      </w:tr>
      <w:tr w:rsidR="002C3AE7" w:rsidRPr="008B4FCB" w:rsidTr="009E585C">
        <w:trPr>
          <w:trHeight w:val="562"/>
        </w:trPr>
        <w:tc>
          <w:tcPr>
            <w:tcW w:w="10440" w:type="dxa"/>
            <w:gridSpan w:val="7"/>
            <w:shd w:val="clear" w:color="auto" w:fill="B8CCE4" w:themeFill="accent1" w:themeFillTint="66"/>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ASSESSMENT METHODS AND CRITERIA</w:t>
            </w:r>
          </w:p>
        </w:tc>
      </w:tr>
      <w:tr w:rsidR="002C3AE7" w:rsidRPr="008B4FCB" w:rsidTr="009E585C">
        <w:trPr>
          <w:trHeight w:val="562"/>
        </w:trPr>
        <w:tc>
          <w:tcPr>
            <w:tcW w:w="2550" w:type="dxa"/>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Pre exam duties</w:t>
            </w:r>
          </w:p>
        </w:tc>
        <w:tc>
          <w:tcPr>
            <w:tcW w:w="1575" w:type="dxa"/>
            <w:gridSpan w:val="2"/>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Points</w:t>
            </w:r>
          </w:p>
        </w:tc>
        <w:tc>
          <w:tcPr>
            <w:tcW w:w="3255" w:type="dxa"/>
            <w:gridSpan w:val="3"/>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Final exam</w:t>
            </w:r>
          </w:p>
        </w:tc>
        <w:tc>
          <w:tcPr>
            <w:tcW w:w="3060" w:type="dxa"/>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points</w:t>
            </w:r>
          </w:p>
        </w:tc>
      </w:tr>
      <w:tr w:rsidR="002C3AE7" w:rsidRPr="008B4FCB" w:rsidTr="009E585C">
        <w:trPr>
          <w:trHeight w:val="562"/>
        </w:trPr>
        <w:tc>
          <w:tcPr>
            <w:tcW w:w="2550" w:type="dxa"/>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Activity during lectures</w:t>
            </w:r>
          </w:p>
        </w:tc>
        <w:tc>
          <w:tcPr>
            <w:tcW w:w="1575" w:type="dxa"/>
            <w:gridSpan w:val="2"/>
            <w:shd w:val="clear" w:color="auto" w:fill="auto"/>
            <w:vAlign w:val="center"/>
          </w:tcPr>
          <w:p w:rsidR="002C3AE7" w:rsidRPr="008B4FCB" w:rsidRDefault="00FB0757" w:rsidP="009E585C">
            <w:pPr>
              <w:tabs>
                <w:tab w:val="left" w:pos="360"/>
              </w:tabs>
              <w:spacing w:after="0" w:line="240" w:lineRule="auto"/>
              <w:rPr>
                <w:rFonts w:ascii="Candara" w:hAnsi="Candara"/>
                <w:b/>
              </w:rPr>
            </w:pPr>
            <w:r>
              <w:rPr>
                <w:rFonts w:ascii="Candara" w:hAnsi="Candara"/>
                <w:b/>
              </w:rPr>
              <w:t>5</w:t>
            </w:r>
          </w:p>
        </w:tc>
        <w:tc>
          <w:tcPr>
            <w:tcW w:w="3255" w:type="dxa"/>
            <w:gridSpan w:val="3"/>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Written examination</w:t>
            </w:r>
          </w:p>
        </w:tc>
        <w:tc>
          <w:tcPr>
            <w:tcW w:w="3060" w:type="dxa"/>
            <w:shd w:val="clear" w:color="auto" w:fill="auto"/>
            <w:vAlign w:val="center"/>
          </w:tcPr>
          <w:p w:rsidR="002C3AE7" w:rsidRPr="008B4FCB" w:rsidRDefault="00FB0757" w:rsidP="009E585C">
            <w:pPr>
              <w:tabs>
                <w:tab w:val="left" w:pos="360"/>
              </w:tabs>
              <w:spacing w:after="0" w:line="240" w:lineRule="auto"/>
              <w:rPr>
                <w:rFonts w:ascii="Candara" w:hAnsi="Candara"/>
                <w:b/>
              </w:rPr>
            </w:pPr>
            <w:r>
              <w:rPr>
                <w:rFonts w:ascii="Candara" w:hAnsi="Candara"/>
                <w:b/>
              </w:rPr>
              <w:t>30</w:t>
            </w:r>
          </w:p>
        </w:tc>
      </w:tr>
      <w:tr w:rsidR="002C3AE7" w:rsidRPr="008B4FCB" w:rsidTr="009E585C">
        <w:trPr>
          <w:trHeight w:val="562"/>
        </w:trPr>
        <w:tc>
          <w:tcPr>
            <w:tcW w:w="2550" w:type="dxa"/>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Practical teaching</w:t>
            </w:r>
          </w:p>
        </w:tc>
        <w:tc>
          <w:tcPr>
            <w:tcW w:w="1575" w:type="dxa"/>
            <w:gridSpan w:val="2"/>
            <w:shd w:val="clear" w:color="auto" w:fill="auto"/>
            <w:vAlign w:val="center"/>
          </w:tcPr>
          <w:p w:rsidR="002C3AE7" w:rsidRPr="008B4FCB" w:rsidRDefault="001E7FC0" w:rsidP="009E585C">
            <w:pPr>
              <w:tabs>
                <w:tab w:val="left" w:pos="360"/>
              </w:tabs>
              <w:spacing w:after="0" w:line="240" w:lineRule="auto"/>
              <w:rPr>
                <w:rFonts w:ascii="Candara" w:hAnsi="Candara"/>
                <w:b/>
              </w:rPr>
            </w:pPr>
            <w:r>
              <w:rPr>
                <w:rFonts w:ascii="Candara" w:hAnsi="Candara"/>
                <w:b/>
              </w:rPr>
              <w:t>10</w:t>
            </w:r>
          </w:p>
        </w:tc>
        <w:tc>
          <w:tcPr>
            <w:tcW w:w="3255" w:type="dxa"/>
            <w:gridSpan w:val="3"/>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Oral examination</w:t>
            </w:r>
          </w:p>
        </w:tc>
        <w:tc>
          <w:tcPr>
            <w:tcW w:w="3060" w:type="dxa"/>
            <w:shd w:val="clear" w:color="auto" w:fill="auto"/>
            <w:vAlign w:val="center"/>
          </w:tcPr>
          <w:p w:rsidR="002C3AE7" w:rsidRPr="008B4FCB" w:rsidRDefault="00FB0757" w:rsidP="009E585C">
            <w:pPr>
              <w:tabs>
                <w:tab w:val="left" w:pos="360"/>
              </w:tabs>
              <w:spacing w:after="0" w:line="240" w:lineRule="auto"/>
              <w:rPr>
                <w:rFonts w:ascii="Candara" w:hAnsi="Candara"/>
                <w:b/>
              </w:rPr>
            </w:pPr>
            <w:r>
              <w:rPr>
                <w:rFonts w:ascii="Candara" w:hAnsi="Candara"/>
                <w:b/>
              </w:rPr>
              <w:t>35</w:t>
            </w:r>
            <w:bookmarkStart w:id="0" w:name="_GoBack"/>
            <w:bookmarkEnd w:id="0"/>
          </w:p>
        </w:tc>
      </w:tr>
      <w:tr w:rsidR="002C3AE7" w:rsidRPr="008B4FCB" w:rsidTr="009E585C">
        <w:trPr>
          <w:trHeight w:val="562"/>
        </w:trPr>
        <w:tc>
          <w:tcPr>
            <w:tcW w:w="2550" w:type="dxa"/>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Teaching colloquia</w:t>
            </w:r>
          </w:p>
        </w:tc>
        <w:tc>
          <w:tcPr>
            <w:tcW w:w="1575" w:type="dxa"/>
            <w:gridSpan w:val="2"/>
            <w:shd w:val="clear" w:color="auto" w:fill="auto"/>
            <w:vAlign w:val="center"/>
          </w:tcPr>
          <w:p w:rsidR="002C3AE7" w:rsidRPr="008B4FCB" w:rsidRDefault="00FB0757" w:rsidP="009E585C">
            <w:pPr>
              <w:tabs>
                <w:tab w:val="left" w:pos="360"/>
              </w:tabs>
              <w:spacing w:after="0" w:line="240" w:lineRule="auto"/>
              <w:rPr>
                <w:rFonts w:ascii="Candara" w:hAnsi="Candara"/>
                <w:b/>
              </w:rPr>
            </w:pPr>
            <w:r>
              <w:rPr>
                <w:rFonts w:ascii="Candara" w:hAnsi="Candara"/>
                <w:b/>
              </w:rPr>
              <w:t>85</w:t>
            </w:r>
          </w:p>
        </w:tc>
        <w:tc>
          <w:tcPr>
            <w:tcW w:w="3255" w:type="dxa"/>
            <w:gridSpan w:val="3"/>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OVERALL SUM</w:t>
            </w:r>
          </w:p>
        </w:tc>
        <w:tc>
          <w:tcPr>
            <w:tcW w:w="3060" w:type="dxa"/>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100</w:t>
            </w:r>
          </w:p>
        </w:tc>
      </w:tr>
      <w:tr w:rsidR="002C3AE7" w:rsidRPr="008B4FCB" w:rsidTr="009E585C">
        <w:trPr>
          <w:trHeight w:val="562"/>
        </w:trPr>
        <w:tc>
          <w:tcPr>
            <w:tcW w:w="10440" w:type="dxa"/>
            <w:gridSpan w:val="7"/>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*Final examination mark is formed in accordance with the Institutional documents</w:t>
            </w:r>
          </w:p>
        </w:tc>
      </w:tr>
    </w:tbl>
    <w:p w:rsidR="00E37F0A" w:rsidRDefault="00E37F0A"/>
    <w:sectPr w:rsidR="00E37F0A" w:rsidSect="00E37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Segoe UI Symbol">
    <w:altName w:val="DejaVu Sans"/>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E7"/>
    <w:rsid w:val="00052DDF"/>
    <w:rsid w:val="001B6116"/>
    <w:rsid w:val="001C1A5A"/>
    <w:rsid w:val="001E7FC0"/>
    <w:rsid w:val="002C2663"/>
    <w:rsid w:val="002C3AE7"/>
    <w:rsid w:val="007C2AD0"/>
    <w:rsid w:val="00AB5B78"/>
    <w:rsid w:val="00C2064F"/>
    <w:rsid w:val="00E37F0A"/>
    <w:rsid w:val="00F5321E"/>
    <w:rsid w:val="00F60B21"/>
    <w:rsid w:val="00FB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E7"/>
    <w:pPr>
      <w:suppressAutoHyphens/>
      <w:spacing w:before="0" w:beforeAutospacing="0" w:after="120" w:line="264"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suppressAutoHyphens w:val="0"/>
      <w:spacing w:before="100" w:beforeAutospacing="1" w:after="0" w:line="240"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2C3AE7"/>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AE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E7"/>
    <w:pPr>
      <w:suppressAutoHyphens/>
      <w:spacing w:before="0" w:beforeAutospacing="0" w:after="120" w:line="264"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suppressAutoHyphens w:val="0"/>
      <w:spacing w:before="100" w:beforeAutospacing="1" w:after="0" w:line="240"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2C3AE7"/>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AE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Uciteljski fakukltet u Vranju</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Bogdanovic</dc:creator>
  <cp:lastModifiedBy>Igor Mitic</cp:lastModifiedBy>
  <cp:revision>2</cp:revision>
  <dcterms:created xsi:type="dcterms:W3CDTF">2016-04-18T09:30:00Z</dcterms:created>
  <dcterms:modified xsi:type="dcterms:W3CDTF">2016-04-18T09:30:00Z</dcterms:modified>
</cp:coreProperties>
</file>