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385B84">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85B84" w:rsidRPr="00385B84" w:rsidRDefault="00385B84" w:rsidP="00385B84">
            <w:pPr>
              <w:spacing w:after="0"/>
              <w:jc w:val="left"/>
              <w:rPr>
                <w:sz w:val="2"/>
                <w:szCs w:val="2"/>
              </w:rPr>
            </w:pPr>
          </w:p>
          <w:p w:rsidR="00CD17F1" w:rsidRPr="00385B84" w:rsidRDefault="00344368" w:rsidP="00385B84">
            <w:pPr>
              <w:spacing w:after="0"/>
              <w:jc w:val="left"/>
              <w:rPr>
                <w:rFonts w:ascii="Candara" w:hAnsi="Candara"/>
                <w:b/>
                <w:sz w:val="36"/>
                <w:szCs w:val="36"/>
              </w:rPr>
            </w:pPr>
            <w:r>
              <w:rPr>
                <w:rFonts w:ascii="Candara" w:hAnsi="Candara"/>
                <w:b/>
                <w:sz w:val="36"/>
                <w:szCs w:val="36"/>
              </w:rPr>
              <w:t xml:space="preserve">Pedagogical Faculty in </w:t>
            </w:r>
            <w:proofErr w:type="spellStart"/>
            <w:r>
              <w:rPr>
                <w:rFonts w:ascii="Candara" w:hAnsi="Candara"/>
                <w:b/>
                <w:sz w:val="36"/>
                <w:szCs w:val="36"/>
              </w:rPr>
              <w:t>Vranje</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B569F0" w:rsidRPr="00B54668" w:rsidTr="00CA6D81">
        <w:trPr>
          <w:trHeight w:val="562"/>
        </w:trPr>
        <w:tc>
          <w:tcPr>
            <w:tcW w:w="4386" w:type="dxa"/>
            <w:gridSpan w:val="4"/>
            <w:shd w:val="clear" w:color="auto" w:fill="auto"/>
            <w:vAlign w:val="center"/>
          </w:tcPr>
          <w:p w:rsidR="00B569F0" w:rsidRDefault="00B569F0" w:rsidP="003E6811">
            <w:pPr>
              <w:spacing w:line="240" w:lineRule="auto"/>
              <w:jc w:val="left"/>
              <w:rPr>
                <w:rFonts w:ascii="Candara" w:hAnsi="Candara"/>
              </w:rPr>
            </w:pPr>
            <w:r>
              <w:rPr>
                <w:rFonts w:ascii="Candara" w:hAnsi="Candara"/>
              </w:rPr>
              <w:t xml:space="preserve">Study program </w:t>
            </w:r>
          </w:p>
        </w:tc>
        <w:tc>
          <w:tcPr>
            <w:tcW w:w="6054" w:type="dxa"/>
            <w:gridSpan w:val="3"/>
            <w:shd w:val="clear" w:color="auto" w:fill="auto"/>
            <w:vAlign w:val="center"/>
          </w:tcPr>
          <w:p w:rsidR="00B569F0" w:rsidRDefault="00B569F0">
            <w:pPr>
              <w:suppressAutoHyphens w:val="0"/>
              <w:autoSpaceDE w:val="0"/>
              <w:autoSpaceDN w:val="0"/>
              <w:adjustRightInd w:val="0"/>
              <w:spacing w:after="0" w:line="240" w:lineRule="auto"/>
              <w:jc w:val="left"/>
              <w:rPr>
                <w:rFonts w:ascii="Candara" w:eastAsiaTheme="minorHAnsi" w:hAnsi="Candara" w:cs="OpenSans-Semibold"/>
                <w:b/>
                <w:color w:val="00B0F0"/>
                <w:sz w:val="24"/>
                <w:szCs w:val="24"/>
                <w:lang w:val="en-US"/>
              </w:rPr>
            </w:pPr>
            <w:r>
              <w:rPr>
                <w:rFonts w:ascii="Candara" w:eastAsiaTheme="minorHAnsi" w:hAnsi="Candara" w:cs="OpenSans-Semibold"/>
                <w:b/>
                <w:color w:val="00B0F0"/>
                <w:sz w:val="24"/>
                <w:szCs w:val="24"/>
                <w:lang w:val="en-US"/>
              </w:rPr>
              <w:t xml:space="preserve">    Integrated academic studies</w:t>
            </w:r>
          </w:p>
          <w:p w:rsidR="00B569F0" w:rsidRDefault="00B569F0">
            <w:pPr>
              <w:spacing w:line="240" w:lineRule="auto"/>
              <w:jc w:val="left"/>
              <w:rPr>
                <w:rFonts w:ascii="Candara" w:hAnsi="Candara"/>
                <w:b/>
                <w:color w:val="548DD4" w:themeColor="text2" w:themeTint="99"/>
                <w:sz w:val="24"/>
                <w:szCs w:val="24"/>
              </w:rPr>
            </w:pPr>
            <w:r>
              <w:rPr>
                <w:rFonts w:ascii="Candara" w:eastAsiaTheme="minorHAnsi" w:hAnsi="Candara" w:cs="OpenSans-Semibold"/>
                <w:b/>
                <w:color w:val="00B0F0"/>
                <w:sz w:val="24"/>
                <w:szCs w:val="24"/>
                <w:lang w:val="en-US"/>
              </w:rPr>
              <w:t>(Undergraduate + Postgraduate)</w:t>
            </w:r>
          </w:p>
        </w:tc>
      </w:tr>
      <w:tr w:rsidR="00B569F0" w:rsidRPr="00B54668" w:rsidTr="00CA6D81">
        <w:trPr>
          <w:trHeight w:val="562"/>
        </w:trPr>
        <w:tc>
          <w:tcPr>
            <w:tcW w:w="4386" w:type="dxa"/>
            <w:gridSpan w:val="4"/>
            <w:vAlign w:val="center"/>
          </w:tcPr>
          <w:p w:rsidR="00B569F0" w:rsidRDefault="00B569F0" w:rsidP="003E6811">
            <w:pPr>
              <w:spacing w:line="240" w:lineRule="auto"/>
              <w:jc w:val="left"/>
              <w:rPr>
                <w:rFonts w:ascii="Candara" w:hAnsi="Candara"/>
              </w:rPr>
            </w:pPr>
            <w:r>
              <w:rPr>
                <w:rFonts w:ascii="Candara" w:hAnsi="Candara"/>
              </w:rPr>
              <w:t>Study Module  (if applicable)</w:t>
            </w:r>
          </w:p>
        </w:tc>
        <w:tc>
          <w:tcPr>
            <w:tcW w:w="6054" w:type="dxa"/>
            <w:gridSpan w:val="3"/>
            <w:vAlign w:val="center"/>
          </w:tcPr>
          <w:p w:rsidR="00B569F0" w:rsidRDefault="00B569F0">
            <w:pPr>
              <w:suppressAutoHyphens w:val="0"/>
              <w:autoSpaceDE w:val="0"/>
              <w:autoSpaceDN w:val="0"/>
              <w:adjustRightInd w:val="0"/>
              <w:spacing w:after="0" w:line="240" w:lineRule="auto"/>
              <w:jc w:val="left"/>
              <w:rPr>
                <w:rFonts w:ascii="Candara" w:hAnsi="Candara"/>
              </w:rPr>
            </w:pPr>
            <w:r>
              <w:rPr>
                <w:rFonts w:ascii="Candara" w:eastAsiaTheme="minorHAnsi" w:hAnsi="Candara" w:cs="OpenSans-Light"/>
                <w:lang w:val="en-US"/>
              </w:rPr>
              <w:t>Technical Education and Informatics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9A7C40" w:rsidRDefault="009A7C40" w:rsidP="00E857F8">
            <w:pPr>
              <w:spacing w:line="240" w:lineRule="auto"/>
              <w:contextualSpacing/>
              <w:jc w:val="left"/>
              <w:rPr>
                <w:rFonts w:ascii="Candara" w:hAnsi="Candara"/>
                <w:b/>
              </w:rPr>
            </w:pPr>
            <w:r>
              <w:rPr>
                <w:rFonts w:ascii="Candara" w:hAnsi="Candara"/>
                <w:b/>
              </w:rPr>
              <w:t>I</w:t>
            </w:r>
            <w:r w:rsidRPr="009A7C40">
              <w:rPr>
                <w:rFonts w:ascii="Candara" w:hAnsi="Candara"/>
                <w:b/>
              </w:rPr>
              <w:t>ntroduction to Metrology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Default="00212CA0" w:rsidP="00E857F8">
            <w:pPr>
              <w:spacing w:line="240" w:lineRule="auto"/>
              <w:contextualSpacing/>
              <w:jc w:val="left"/>
              <w:rPr>
                <w:rFonts w:ascii="Candara" w:hAnsi="Candara"/>
              </w:rPr>
            </w:pPr>
            <w:sdt>
              <w:sdtPr>
                <w:rPr>
                  <w:rFonts w:ascii="Candara" w:hAnsi="Candara"/>
                </w:rPr>
                <w:id w:val="-503286888"/>
              </w:sdtPr>
              <w:sdtContent>
                <w:r w:rsidR="00344368" w:rsidRPr="00344368">
                  <w:rPr>
                    <w:rFonts w:ascii="MS Mincho" w:eastAsia="MS Mincho" w:hAnsi="MS Mincho" w:hint="eastAsia"/>
                  </w:rPr>
                  <w:t>☒</w:t>
                </w:r>
                <w:r w:rsidR="00210EE7">
                  <w:rPr>
                    <w:rFonts w:ascii="MS Gothic" w:eastAsia="MS Gothic" w:hAnsi="MS Gothic"/>
                    <w:b/>
                  </w:rPr>
                  <w:t xml:space="preserve"> </w:t>
                </w:r>
              </w:sdtContent>
            </w:sdt>
            <w:r w:rsidR="00E5013A">
              <w:rPr>
                <w:rFonts w:ascii="Candara" w:hAnsi="Candara"/>
              </w:rPr>
              <w:t xml:space="preserve">Bachelor               </w:t>
            </w:r>
            <w:sdt>
              <w:sdtPr>
                <w:rPr>
                  <w:rFonts w:ascii="Candara" w:hAnsi="Candara"/>
                </w:rPr>
                <w:id w:val="-2074409764"/>
              </w:sdtPr>
              <w:sdtContent>
                <w:r w:rsidR="00210EE7" w:rsidRPr="00344368">
                  <w:rPr>
                    <w:rFonts w:ascii="MS Gothic" w:eastAsia="MS Gothic" w:hAnsi="MS Gothic"/>
                  </w:rPr>
                  <w:t>X</w:t>
                </w:r>
              </w:sdtContent>
            </w:sdt>
            <w:r w:rsidR="00E5013A">
              <w:rPr>
                <w:rFonts w:ascii="Candara" w:hAnsi="Candara"/>
              </w:rPr>
              <w:t xml:space="preserve"> </w:t>
            </w:r>
            <w:r w:rsidR="00210EE7">
              <w:rPr>
                <w:rFonts w:ascii="Candara" w:hAnsi="Candara"/>
              </w:rPr>
              <w:t xml:space="preserve"> </w:t>
            </w:r>
            <w:r w:rsidR="00E5013A">
              <w:rPr>
                <w:rFonts w:ascii="Candara" w:hAnsi="Candara"/>
              </w:rPr>
              <w:t xml:space="preserve">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r w:rsidR="00A90733">
              <w:rPr>
                <w:rFonts w:ascii="Candara" w:hAnsi="Candara"/>
              </w:rPr>
              <w:t xml:space="preserve">     </w:t>
            </w:r>
          </w:p>
          <w:p w:rsidR="00CB4D10" w:rsidRPr="00CB4D10" w:rsidRDefault="00CB4D10" w:rsidP="00E857F8">
            <w:pPr>
              <w:spacing w:line="240" w:lineRule="auto"/>
              <w:contextualSpacing/>
              <w:jc w:val="left"/>
              <w:rPr>
                <w:rFonts w:ascii="Candara" w:hAnsi="Candara"/>
                <w:b/>
              </w:rPr>
            </w:pPr>
            <w:r w:rsidRPr="00CB4D10">
              <w:rPr>
                <w:rFonts w:ascii="Candara" w:hAnsi="Candara"/>
                <w:b/>
              </w:rPr>
              <w:t>Inte</w:t>
            </w:r>
            <w:r w:rsidR="00671C6F">
              <w:rPr>
                <w:rFonts w:ascii="Candara" w:hAnsi="Candara"/>
                <w:b/>
              </w:rPr>
              <w:t>grated academic studi</w:t>
            </w:r>
            <w:r w:rsidRPr="00CB4D10">
              <w:rPr>
                <w:rFonts w:ascii="Candara" w:hAnsi="Candara"/>
                <w:b/>
              </w:rPr>
              <w:t>es</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212CA0" w:rsidP="00344368">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037AD3">
                  <w:rPr>
                    <w:rFonts w:ascii="Candara" w:hAnsi="Candara"/>
                  </w:rPr>
                  <w:t xml:space="preserve"> </w:t>
                </w:r>
                <w:r w:rsidR="00EA3936">
                  <w:rPr>
                    <w:rFonts w:ascii="Candara" w:hAnsi="Candara"/>
                  </w:rPr>
                  <w:t xml:space="preserve"> </w:t>
                </w:r>
                <w:r w:rsidR="00344368">
                  <w:rPr>
                    <w:rFonts w:ascii="MS Mincho" w:eastAsia="MS Mincho" w:hAnsi="MS Mincho"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212CA0" w:rsidP="00344368">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344368">
                  <w:rPr>
                    <w:rFonts w:ascii="MS Mincho" w:eastAsia="MS Mincho" w:hAnsi="MS Mincho"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A90733" w:rsidRDefault="00A90733" w:rsidP="00344368">
            <w:pPr>
              <w:spacing w:line="240" w:lineRule="auto"/>
              <w:contextualSpacing/>
              <w:jc w:val="left"/>
              <w:rPr>
                <w:rFonts w:ascii="Candara" w:hAnsi="Candara"/>
                <w:b/>
              </w:rPr>
            </w:pPr>
            <w:r w:rsidRPr="00A90733">
              <w:rPr>
                <w:rFonts w:ascii="Candara" w:hAnsi="Candara"/>
                <w:b/>
              </w:rPr>
              <w:t xml:space="preserve">Third </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C868BE" w:rsidRDefault="00C868BE" w:rsidP="00E857F8">
            <w:pPr>
              <w:spacing w:line="240" w:lineRule="auto"/>
              <w:contextualSpacing/>
              <w:jc w:val="left"/>
              <w:rPr>
                <w:rFonts w:ascii="Candara" w:hAnsi="Candara"/>
                <w:b/>
              </w:rPr>
            </w:pPr>
            <w:r w:rsidRPr="00C868BE">
              <w:rPr>
                <w:rFonts w:ascii="Candara" w:hAnsi="Candara"/>
                <w:b/>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F638A" w:rsidRDefault="00BF638A" w:rsidP="00E857F8">
            <w:pPr>
              <w:spacing w:line="240" w:lineRule="auto"/>
              <w:contextualSpacing/>
              <w:jc w:val="left"/>
              <w:rPr>
                <w:rFonts w:ascii="Candara" w:hAnsi="Candara"/>
                <w:b/>
                <w:lang w:val="sr-Latn-CS"/>
              </w:rPr>
            </w:pPr>
            <w:proofErr w:type="spellStart"/>
            <w:r w:rsidRPr="00BF638A">
              <w:rPr>
                <w:rFonts w:ascii="Candara" w:hAnsi="Candara"/>
                <w:b/>
              </w:rPr>
              <w:t>Dragan</w:t>
            </w:r>
            <w:proofErr w:type="spellEnd"/>
            <w:r w:rsidRPr="00BF638A">
              <w:rPr>
                <w:rFonts w:ascii="Candara" w:hAnsi="Candara"/>
                <w:b/>
              </w:rPr>
              <w:t xml:space="preserve"> B. </w:t>
            </w:r>
            <w:proofErr w:type="spellStart"/>
            <w:r w:rsidRPr="00BF638A">
              <w:rPr>
                <w:rFonts w:ascii="Candara" w:hAnsi="Candara"/>
                <w:b/>
              </w:rPr>
              <w:t>Deni</w:t>
            </w:r>
            <w:proofErr w:type="spellEnd"/>
            <w:r w:rsidRPr="00BF638A">
              <w:rPr>
                <w:rFonts w:ascii="Candara" w:hAnsi="Candara"/>
                <w:b/>
                <w:lang w:val="sr-Latn-CS"/>
              </w:rPr>
              <w:t>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212CA0" w:rsidP="00E857F8">
            <w:pPr>
              <w:spacing w:line="240" w:lineRule="auto"/>
              <w:contextualSpacing/>
              <w:jc w:val="left"/>
              <w:rPr>
                <w:rFonts w:ascii="Candara" w:hAnsi="Candara"/>
              </w:rPr>
            </w:pPr>
            <w:sdt>
              <w:sdtPr>
                <w:rPr>
                  <w:rFonts w:ascii="Candara" w:hAnsi="Candara"/>
                </w:rPr>
                <w:id w:val="-1185278396"/>
              </w:sdtPr>
              <w:sdtContent>
                <w:r w:rsidR="00344368">
                  <w:rPr>
                    <w:rFonts w:ascii="MS Mincho" w:eastAsia="MS Mincho" w:hAnsi="MS Mincho" w:hint="eastAsia"/>
                  </w:rPr>
                  <w:t>☒</w:t>
                </w:r>
                <w:r w:rsidR="002D0BA7">
                  <w:rPr>
                    <w:rFonts w:ascii="MS Gothic" w:eastAsia="MS Gothic" w:hAnsi="MS Gothic"/>
                    <w:b/>
                  </w:rPr>
                  <w:t xml:space="preserve"> </w:t>
                </w:r>
              </w:sdtContent>
            </w:sdt>
            <w:r w:rsidR="00603117">
              <w:rPr>
                <w:rFonts w:ascii="Candara" w:hAnsi="Candara"/>
              </w:rPr>
              <w:t xml:space="preserve">Lectures                  </w:t>
            </w:r>
            <w:sdt>
              <w:sdtPr>
                <w:rPr>
                  <w:rFonts w:ascii="Candara" w:hAnsi="Candara"/>
                </w:rPr>
                <w:id w:val="-544222395"/>
              </w:sdtPr>
              <w:sdtContent>
                <w:r w:rsidR="001C1B30">
                  <w:rPr>
                    <w:rFonts w:ascii="Candara" w:hAnsi="Candara"/>
                  </w:rPr>
                  <w:t xml:space="preserve">   </w:t>
                </w:r>
                <w:r w:rsidR="00344368">
                  <w:rPr>
                    <w:rFonts w:ascii="MS Mincho" w:eastAsia="MS Mincho" w:hAnsi="MS Mincho" w:hint="eastAsia"/>
                  </w:rPr>
                  <w:t>☒</w:t>
                </w:r>
                <w:r w:rsidR="00A042F6">
                  <w:rPr>
                    <w:rFonts w:ascii="MS Gothic" w:eastAsia="MS Gothic" w:hAnsi="MS Gothic"/>
                    <w:b/>
                  </w:rPr>
                  <w:t xml:space="preserve"> </w:t>
                </w:r>
              </w:sdtContent>
            </w:sdt>
            <w:r w:rsidR="00603117">
              <w:rPr>
                <w:rFonts w:ascii="Candara" w:hAnsi="Candara"/>
              </w:rPr>
              <w:t xml:space="preserve">Group tutorials         </w:t>
            </w:r>
            <w:sdt>
              <w:sdtPr>
                <w:rPr>
                  <w:rFonts w:ascii="Candara" w:hAnsi="Candara"/>
                </w:rPr>
                <w:id w:val="-2022922688"/>
              </w:sdtPr>
              <w:sdtContent>
                <w:r w:rsidR="00A042F6">
                  <w:rPr>
                    <w:rFonts w:ascii="Candara" w:hAnsi="Candara"/>
                  </w:rPr>
                  <w:t xml:space="preserve"> </w:t>
                </w:r>
                <w:r w:rsidR="00344368">
                  <w:rPr>
                    <w:rFonts w:ascii="MS Mincho" w:eastAsia="MS Mincho" w:hAnsi="MS Mincho" w:hint="eastAsia"/>
                  </w:rPr>
                  <w:t>☒</w:t>
                </w:r>
                <w:r w:rsidR="00A042F6">
                  <w:rPr>
                    <w:rFonts w:ascii="MS Gothic" w:eastAsia="MS Gothic" w:hAnsi="MS Gothic"/>
                    <w:b/>
                  </w:rPr>
                  <w:t xml:space="preserve"> </w:t>
                </w:r>
              </w:sdtContent>
            </w:sdt>
            <w:r w:rsidR="00603117">
              <w:rPr>
                <w:rFonts w:ascii="Candara" w:hAnsi="Candara"/>
              </w:rPr>
              <w:t xml:space="preserve"> Individual tutorials</w:t>
            </w:r>
          </w:p>
          <w:p w:rsidR="00603117" w:rsidRDefault="00212CA0" w:rsidP="00E857F8">
            <w:pPr>
              <w:spacing w:line="240" w:lineRule="auto"/>
              <w:contextualSpacing/>
              <w:jc w:val="left"/>
              <w:rPr>
                <w:rFonts w:ascii="Candara" w:hAnsi="Candara"/>
              </w:rPr>
            </w:pPr>
            <w:sdt>
              <w:sdtPr>
                <w:rPr>
                  <w:rFonts w:ascii="Candara" w:hAnsi="Candara"/>
                </w:rPr>
                <w:id w:val="-770861310"/>
              </w:sdtPr>
              <w:sdtContent>
                <w:r w:rsidR="00344368">
                  <w:rPr>
                    <w:rFonts w:ascii="MS Mincho" w:eastAsia="MS Mincho" w:hAnsi="MS Mincho" w:hint="eastAsia"/>
                  </w:rPr>
                  <w:t>☒</w:t>
                </w:r>
                <w:r w:rsidR="00A042F6">
                  <w:rPr>
                    <w:rFonts w:ascii="MS Gothic" w:eastAsia="MS Gothic" w:hAnsi="MS Gothic"/>
                    <w:b/>
                  </w:rPr>
                  <w:t xml:space="preserve"> </w:t>
                </w:r>
              </w:sdtContent>
            </w:sdt>
            <w:r w:rsidR="00603117">
              <w:rPr>
                <w:rFonts w:ascii="Candara" w:hAnsi="Candara"/>
              </w:rPr>
              <w:t xml:space="preserve">Laboratory work </w:t>
            </w:r>
            <w:sdt>
              <w:sdtPr>
                <w:rPr>
                  <w:rFonts w:ascii="Candara" w:hAnsi="Candara"/>
                </w:rPr>
                <w:id w:val="1358537906"/>
              </w:sdtPr>
              <w:sdtContent>
                <w:r w:rsidR="002D0BA7">
                  <w:rPr>
                    <w:rFonts w:ascii="Candara" w:hAnsi="Candara"/>
                  </w:rPr>
                  <w:t xml:space="preserve"> </w:t>
                </w:r>
                <w:r w:rsidR="001C1B30">
                  <w:rPr>
                    <w:rFonts w:ascii="Candara" w:hAnsi="Candara"/>
                  </w:rPr>
                  <w:t xml:space="preserve">   </w:t>
                </w:r>
                <w:r w:rsidR="00344368">
                  <w:rPr>
                    <w:rFonts w:ascii="MS Mincho" w:eastAsia="MS Mincho" w:hAnsi="MS Mincho" w:hint="eastAsia"/>
                  </w:rPr>
                  <w:t>☒</w:t>
                </w:r>
              </w:sdtContent>
            </w:sdt>
            <w:r w:rsidR="00603117">
              <w:rPr>
                <w:rFonts w:ascii="Candara" w:hAnsi="Candara"/>
              </w:rPr>
              <w:t xml:space="preserve">  Project work            </w:t>
            </w:r>
            <w:sdt>
              <w:sdtPr>
                <w:rPr>
                  <w:rFonts w:ascii="Candara" w:hAnsi="Candara"/>
                </w:rPr>
                <w:id w:val="-365140939"/>
              </w:sdtPr>
              <w:sdtContent>
                <w:r w:rsidR="001C1B30">
                  <w:rPr>
                    <w:rFonts w:ascii="Candara" w:hAnsi="Candara"/>
                  </w:rPr>
                  <w:t xml:space="preserve"> </w:t>
                </w:r>
                <w:r w:rsidR="00A042F6">
                  <w:rPr>
                    <w:rFonts w:ascii="Candara" w:hAnsi="Candara"/>
                  </w:rPr>
                  <w:t xml:space="preserve">  </w:t>
                </w:r>
                <w:r w:rsidR="00603117">
                  <w:rPr>
                    <w:rFonts w:ascii="MS Gothic" w:eastAsia="MS Gothic" w:hAnsi="MS Gothic" w:hint="eastAsia"/>
                  </w:rPr>
                  <w:t>☐</w:t>
                </w:r>
              </w:sdtContent>
            </w:sdt>
            <w:r w:rsidR="00603117">
              <w:rPr>
                <w:rFonts w:ascii="Candara" w:hAnsi="Candara"/>
              </w:rPr>
              <w:t xml:space="preserve">  Seminar</w:t>
            </w:r>
          </w:p>
          <w:p w:rsidR="00603117" w:rsidRPr="00B54668" w:rsidRDefault="00212CA0" w:rsidP="003B32A9">
            <w:pPr>
              <w:spacing w:line="240" w:lineRule="auto"/>
              <w:contextualSpacing/>
              <w:jc w:val="left"/>
              <w:rPr>
                <w:rFonts w:ascii="Candara" w:hAnsi="Candara"/>
              </w:rPr>
            </w:pPr>
            <w:sdt>
              <w:sdtPr>
                <w:rPr>
                  <w:rFonts w:ascii="Candara" w:hAnsi="Candara"/>
                </w:rPr>
                <w:id w:val="-1536580725"/>
              </w:sdtPr>
              <w:sdtContent>
                <w:r w:rsidR="00344368">
                  <w:rPr>
                    <w:rFonts w:ascii="MS Mincho" w:eastAsia="MS Mincho" w:hAnsi="MS Mincho" w:hint="eastAsia"/>
                  </w:rPr>
                  <w:t>☒</w:t>
                </w:r>
                <w:r w:rsidR="00A042F6">
                  <w:rPr>
                    <w:rFonts w:ascii="MS Gothic" w:eastAsia="MS Gothic" w:hAnsi="MS Gothic"/>
                    <w:b/>
                  </w:rPr>
                  <w:t xml:space="preserve"> </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7D1037" w:rsidRDefault="0038069E" w:rsidP="00DC1345">
            <w:pPr>
              <w:jc w:val="left"/>
              <w:rPr>
                <w:rFonts w:ascii="Candara" w:hAnsi="Candara" w:cs="Arial"/>
                <w:b/>
                <w:lang w:val="en-US"/>
              </w:rPr>
            </w:pPr>
            <w:r w:rsidRPr="0038069E">
              <w:rPr>
                <w:rFonts w:ascii="Candara" w:hAnsi="Candara" w:cs="Arial"/>
                <w:b/>
                <w:lang w:val="en-US"/>
              </w:rPr>
              <w:t xml:space="preserve">Education and introduction of students with basic theoretical and practical knowledge from area of </w:t>
            </w:r>
            <w:r w:rsidRPr="007D1037">
              <w:rPr>
                <w:rFonts w:ascii="Candara" w:hAnsi="Candara" w:cs="Arial"/>
                <w:b/>
                <w:lang w:val="en-US"/>
              </w:rPr>
              <w:t>metrology,</w:t>
            </w:r>
            <w:r w:rsidRPr="0038069E">
              <w:rPr>
                <w:rFonts w:ascii="Candara" w:hAnsi="Candara" w:cs="Arial"/>
                <w:b/>
                <w:lang w:val="en-US"/>
              </w:rPr>
              <w:t xml:space="preserve"> measurement of electrical </w:t>
            </w:r>
            <w:r w:rsidRPr="007D1037">
              <w:rPr>
                <w:rFonts w:ascii="Candara" w:hAnsi="Candara" w:cs="Arial"/>
                <w:b/>
                <w:lang w:val="en-US"/>
              </w:rPr>
              <w:t xml:space="preserve">and non-electrical </w:t>
            </w:r>
            <w:r w:rsidRPr="0038069E">
              <w:rPr>
                <w:rFonts w:ascii="Candara" w:hAnsi="Candara" w:cs="Arial"/>
                <w:b/>
                <w:lang w:val="en-US"/>
              </w:rPr>
              <w:t>quantities</w:t>
            </w:r>
            <w:r w:rsidRPr="007D1037">
              <w:rPr>
                <w:rFonts w:ascii="Candara" w:hAnsi="Candara" w:cs="Arial"/>
                <w:b/>
                <w:lang w:val="en-US"/>
              </w:rPr>
              <w:t>.</w:t>
            </w:r>
            <w:r w:rsidR="007D1037" w:rsidRPr="007D1037">
              <w:rPr>
                <w:rFonts w:ascii="Candara" w:hAnsi="Candara" w:cs="Arial"/>
                <w:b/>
                <w:lang w:val="en-US"/>
              </w:rPr>
              <w:t xml:space="preserve"> Training </w:t>
            </w:r>
            <w:r w:rsidR="00006799">
              <w:rPr>
                <w:rFonts w:ascii="Candara" w:hAnsi="Candara" w:cs="Arial"/>
                <w:b/>
                <w:lang w:val="en-US"/>
              </w:rPr>
              <w:t>of students for solving the</w:t>
            </w:r>
            <w:r w:rsidR="007D1037" w:rsidRPr="007D1037">
              <w:rPr>
                <w:rFonts w:ascii="Candara" w:hAnsi="Candara" w:cs="Arial"/>
                <w:b/>
                <w:lang w:val="en-US"/>
              </w:rPr>
              <w:t xml:space="preserve"> practical problems from measurement area, on the basis of good knowing of measurement methods and techniques, with proper use of modern measuring instruments and equipment. Providing capability of students for lather application of acquired knowledge about measurement techniques in areas of electrical engineering, computer science and informatics.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EC23A6" w:rsidRDefault="00512BC0" w:rsidP="00274F90">
            <w:pPr>
              <w:spacing w:after="0"/>
              <w:jc w:val="left"/>
              <w:rPr>
                <w:rFonts w:ascii="Candara" w:hAnsi="Candara" w:cs="Arial"/>
                <w:b/>
                <w:lang w:val="en-US"/>
              </w:rPr>
            </w:pPr>
            <w:r w:rsidRPr="00EC23A6">
              <w:rPr>
                <w:rFonts w:ascii="Candara" w:hAnsi="Candara"/>
                <w:b/>
              </w:rPr>
              <w:t xml:space="preserve">Basics of measurement theory – metrology, </w:t>
            </w:r>
            <w:r w:rsidR="00A63394" w:rsidRPr="00EC23A6">
              <w:rPr>
                <w:rFonts w:ascii="Candara" w:hAnsi="Candara"/>
                <w:b/>
              </w:rPr>
              <w:t xml:space="preserve">Basic electrical quantities and measurement units, </w:t>
            </w:r>
            <w:r w:rsidR="00EC23A6" w:rsidRPr="00EC23A6">
              <w:rPr>
                <w:rFonts w:ascii="Candara" w:hAnsi="Candara" w:cs="Arial"/>
                <w:b/>
                <w:lang w:val="en-US"/>
              </w:rPr>
              <w:t xml:space="preserve">Standards of </w:t>
            </w:r>
            <w:r w:rsidR="001C02A6" w:rsidRPr="001C02A6">
              <w:rPr>
                <w:rFonts w:ascii="Candara" w:hAnsi="Candara" w:cs="Arial"/>
                <w:b/>
                <w:lang w:val="en-US"/>
              </w:rPr>
              <w:t>measurement units ampere, ohm and volt in MKSA system (etalons and norms)</w:t>
            </w:r>
            <w:r w:rsidR="001C02A6" w:rsidRPr="00EC23A6">
              <w:rPr>
                <w:rFonts w:ascii="Candara" w:hAnsi="Candara" w:cs="Arial"/>
                <w:b/>
                <w:lang w:val="en-US"/>
              </w:rPr>
              <w:t xml:space="preserve">, </w:t>
            </w:r>
            <w:r w:rsidR="003947F3" w:rsidRPr="00EC23A6">
              <w:rPr>
                <w:rFonts w:ascii="Candara" w:hAnsi="Candara" w:cs="Arial"/>
                <w:b/>
                <w:lang w:val="en-US"/>
              </w:rPr>
              <w:t>Basics for</w:t>
            </w:r>
            <w:r w:rsidR="003947F3" w:rsidRPr="00EC23A6">
              <w:rPr>
                <w:rFonts w:ascii="Candara" w:hAnsi="Candara"/>
                <w:b/>
              </w:rPr>
              <w:t xml:space="preserve"> measurement of electrical quantities – voltage, current and resistance, Basics for measurement of non-electrical quantities – sensors for measurement of temperature, pressure, force, acceleration</w:t>
            </w:r>
            <w:r w:rsidR="003947F3" w:rsidRPr="00EC23A6">
              <w:rPr>
                <w:rFonts w:ascii="Candara" w:hAnsi="Candara" w:cs="Arial"/>
                <w:b/>
                <w:lang w:val="en-US"/>
              </w:rPr>
              <w:t xml:space="preserve">, vibrations and humidity. </w:t>
            </w:r>
            <w:r w:rsidR="00EC23A6" w:rsidRPr="00EC23A6">
              <w:rPr>
                <w:rFonts w:ascii="Candara" w:hAnsi="Candara" w:cs="Arial"/>
                <w:b/>
                <w:lang w:val="en-US"/>
              </w:rPr>
              <w:t xml:space="preserve">Measurement errors – processing of measurement results, basic tips and classification of measurement errors. Metrological characteristics of electrical </w:t>
            </w:r>
            <w:r w:rsidR="00EC23A6" w:rsidRPr="00EC23A6">
              <w:rPr>
                <w:rFonts w:ascii="Candara" w:hAnsi="Candara" w:cs="Arial"/>
                <w:b/>
                <w:lang w:val="en-US"/>
              </w:rPr>
              <w:lastRenderedPageBreak/>
              <w:t xml:space="preserve">measuring resources, </w:t>
            </w:r>
            <w:r w:rsidR="00EC23A6" w:rsidRPr="00EC23A6">
              <w:rPr>
                <w:rFonts w:ascii="Candara" w:hAnsi="Candara"/>
                <w:b/>
              </w:rPr>
              <w:t>Analog</w:t>
            </w:r>
            <w:r w:rsidR="00EC23A6">
              <w:rPr>
                <w:rFonts w:ascii="Candara" w:hAnsi="Candara"/>
                <w:b/>
              </w:rPr>
              <w:t>ue</w:t>
            </w:r>
            <w:r w:rsidR="00EC23A6" w:rsidRPr="00EC23A6">
              <w:rPr>
                <w:rFonts w:ascii="Candara" w:hAnsi="Candara"/>
                <w:b/>
              </w:rPr>
              <w:t xml:space="preserve"> and digital measuring instrument</w:t>
            </w:r>
            <w:r w:rsidR="00EC23A6">
              <w:rPr>
                <w:rFonts w:ascii="Candara" w:hAnsi="Candara"/>
                <w:b/>
              </w:rPr>
              <w:t>s</w:t>
            </w:r>
            <w:r w:rsidR="00EC23A6" w:rsidRPr="00EC23A6">
              <w:rPr>
                <w:rFonts w:ascii="Candara" w:hAnsi="Candara"/>
                <w:b/>
              </w:rPr>
              <w:t xml:space="preserve">, Modern intelligent and computer based measuring instruments, </w:t>
            </w:r>
            <w:r w:rsidR="00EC23A6">
              <w:rPr>
                <w:rFonts w:ascii="Candara" w:hAnsi="Candara"/>
                <w:b/>
              </w:rPr>
              <w:t xml:space="preserve">Measuring bridges, Oscilloscopes. </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212CA0" w:rsidP="00E857F8">
            <w:pPr>
              <w:tabs>
                <w:tab w:val="left" w:pos="360"/>
              </w:tabs>
              <w:spacing w:after="0" w:line="240" w:lineRule="auto"/>
              <w:jc w:val="left"/>
              <w:rPr>
                <w:rFonts w:ascii="Candara" w:hAnsi="Candara"/>
              </w:rPr>
            </w:pPr>
            <w:sdt>
              <w:sdtPr>
                <w:rPr>
                  <w:rFonts w:ascii="Candara" w:hAnsi="Candara"/>
                </w:rPr>
                <w:id w:val="99386002"/>
              </w:sdtPr>
              <w:sdtContent>
                <w:r w:rsidR="00344368">
                  <w:rPr>
                    <w:rFonts w:ascii="MS Mincho" w:eastAsia="MS Mincho" w:hAnsi="MS Mincho" w:hint="eastAsia"/>
                  </w:rPr>
                  <w:t>☒</w:t>
                </w:r>
                <w:r w:rsidR="002D0BA7">
                  <w:rPr>
                    <w:rFonts w:ascii="MS Gothic" w:eastAsia="MS Gothic" w:hAnsi="MS Gothic"/>
                  </w:rPr>
                  <w:t xml:space="preserve"> </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212CA0"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r w:rsidR="005E7843">
              <w:rPr>
                <w:rFonts w:ascii="Candara" w:hAnsi="Candara"/>
                <w:b/>
              </w:rPr>
              <w:t xml:space="preserve"> 20</w:t>
            </w:r>
          </w:p>
        </w:tc>
        <w:tc>
          <w:tcPr>
            <w:tcW w:w="3255" w:type="dxa"/>
            <w:gridSpan w:val="3"/>
            <w:shd w:val="clear" w:color="auto" w:fill="auto"/>
            <w:vAlign w:val="center"/>
          </w:tcPr>
          <w:p w:rsidR="001F14FA" w:rsidRDefault="001F14FA" w:rsidP="00183DEF">
            <w:pPr>
              <w:tabs>
                <w:tab w:val="left" w:pos="360"/>
              </w:tabs>
              <w:spacing w:after="0" w:line="240" w:lineRule="auto"/>
              <w:jc w:val="left"/>
              <w:rPr>
                <w:rFonts w:ascii="Candara" w:hAnsi="Candara"/>
                <w:b/>
              </w:rPr>
            </w:pPr>
            <w:r>
              <w:rPr>
                <w:rFonts w:ascii="Candara" w:hAnsi="Candara"/>
                <w:b/>
              </w:rPr>
              <w:t>Final exa</w:t>
            </w:r>
            <w:r w:rsidR="005E7843">
              <w:rPr>
                <w:rFonts w:ascii="Candara" w:hAnsi="Candara"/>
                <w:b/>
              </w:rPr>
              <w:t>m</w:t>
            </w:r>
          </w:p>
        </w:tc>
        <w:tc>
          <w:tcPr>
            <w:tcW w:w="3060" w:type="dxa"/>
            <w:shd w:val="clear" w:color="auto" w:fill="auto"/>
            <w:vAlign w:val="center"/>
          </w:tcPr>
          <w:p w:rsidR="001F14FA" w:rsidRDefault="00183DEF" w:rsidP="00E857F8">
            <w:pPr>
              <w:tabs>
                <w:tab w:val="left" w:pos="360"/>
              </w:tabs>
              <w:spacing w:after="0" w:line="240" w:lineRule="auto"/>
              <w:jc w:val="left"/>
              <w:rPr>
                <w:rFonts w:ascii="Candara" w:hAnsi="Candara"/>
                <w:b/>
              </w:rPr>
            </w:pPr>
            <w:r>
              <w:rPr>
                <w:rFonts w:ascii="Candara" w:hAnsi="Candara"/>
                <w:b/>
              </w:rPr>
              <w:t>P</w:t>
            </w:r>
            <w:r w:rsidR="001F14FA">
              <w:rPr>
                <w:rFonts w:ascii="Candara" w:hAnsi="Candara"/>
                <w:b/>
              </w:rPr>
              <w:t>oint</w:t>
            </w:r>
            <w:r w:rsidR="005E7843">
              <w:rPr>
                <w:rFonts w:ascii="Candara" w:hAnsi="Candara"/>
                <w:b/>
              </w:rPr>
              <w:t xml:space="preserve">s  </w:t>
            </w:r>
            <w:r w:rsidR="006D760B">
              <w:rPr>
                <w:rFonts w:ascii="Candara" w:hAnsi="Candara"/>
                <w:b/>
              </w:rPr>
              <w:t>80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251EB6" w:rsidRDefault="00251EB6" w:rsidP="00E857F8">
            <w:pPr>
              <w:tabs>
                <w:tab w:val="left" w:pos="360"/>
              </w:tabs>
              <w:spacing w:after="0" w:line="240" w:lineRule="auto"/>
              <w:jc w:val="left"/>
              <w:rPr>
                <w:rFonts w:ascii="Candara" w:hAnsi="Candara"/>
                <w:b/>
              </w:rPr>
            </w:pPr>
            <w:r w:rsidRPr="00251EB6">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5E7843"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Pr="00251EB6" w:rsidRDefault="00251EB6" w:rsidP="00E857F8">
            <w:pPr>
              <w:tabs>
                <w:tab w:val="left" w:pos="360"/>
              </w:tabs>
              <w:spacing w:after="0" w:line="240" w:lineRule="auto"/>
              <w:jc w:val="left"/>
              <w:rPr>
                <w:rFonts w:ascii="Candara" w:hAnsi="Candara"/>
                <w:b/>
              </w:rPr>
            </w:pPr>
            <w:r w:rsidRPr="00251EB6">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5E7843"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DF1" w:rsidRDefault="00863DF1" w:rsidP="00864926">
      <w:pPr>
        <w:spacing w:after="0" w:line="240" w:lineRule="auto"/>
      </w:pPr>
      <w:r>
        <w:separator/>
      </w:r>
    </w:p>
  </w:endnote>
  <w:endnote w:type="continuationSeparator" w:id="1">
    <w:p w:rsidR="00863DF1" w:rsidRDefault="00863DF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OpenSans-Semibold">
    <w:panose1 w:val="00000000000000000000"/>
    <w:charset w:val="00"/>
    <w:family w:val="swiss"/>
    <w:notTrueType/>
    <w:pitch w:val="default"/>
    <w:sig w:usb0="00000003" w:usb1="00000000" w:usb2="00000000" w:usb3="00000000" w:csb0="00000001" w:csb1="00000000"/>
  </w:font>
  <w:font w:name="OpenSans-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DF1" w:rsidRDefault="00863DF1" w:rsidP="00864926">
      <w:pPr>
        <w:spacing w:after="0" w:line="240" w:lineRule="auto"/>
      </w:pPr>
      <w:r>
        <w:separator/>
      </w:r>
    </w:p>
  </w:footnote>
  <w:footnote w:type="continuationSeparator" w:id="1">
    <w:p w:rsidR="00863DF1" w:rsidRDefault="00863DF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06799"/>
    <w:rsid w:val="00033AAA"/>
    <w:rsid w:val="00037AD3"/>
    <w:rsid w:val="00085F0B"/>
    <w:rsid w:val="000F6001"/>
    <w:rsid w:val="001019CD"/>
    <w:rsid w:val="00113CA0"/>
    <w:rsid w:val="001401D1"/>
    <w:rsid w:val="00183DEF"/>
    <w:rsid w:val="001C02A6"/>
    <w:rsid w:val="001C1B30"/>
    <w:rsid w:val="001D3BF1"/>
    <w:rsid w:val="001D64D3"/>
    <w:rsid w:val="001F14FA"/>
    <w:rsid w:val="001F60E3"/>
    <w:rsid w:val="00210EE7"/>
    <w:rsid w:val="00212CA0"/>
    <w:rsid w:val="002319B6"/>
    <w:rsid w:val="00251EB6"/>
    <w:rsid w:val="00274F90"/>
    <w:rsid w:val="002D0BA7"/>
    <w:rsid w:val="002F1595"/>
    <w:rsid w:val="00315601"/>
    <w:rsid w:val="00323176"/>
    <w:rsid w:val="00344368"/>
    <w:rsid w:val="0038069E"/>
    <w:rsid w:val="00385B84"/>
    <w:rsid w:val="003947F3"/>
    <w:rsid w:val="003B0996"/>
    <w:rsid w:val="003B32A9"/>
    <w:rsid w:val="003C177A"/>
    <w:rsid w:val="00406F80"/>
    <w:rsid w:val="00431EFA"/>
    <w:rsid w:val="00453820"/>
    <w:rsid w:val="00493925"/>
    <w:rsid w:val="004B7CBA"/>
    <w:rsid w:val="004D1C7E"/>
    <w:rsid w:val="004E562D"/>
    <w:rsid w:val="00510837"/>
    <w:rsid w:val="00512BC0"/>
    <w:rsid w:val="005A5D38"/>
    <w:rsid w:val="005B0885"/>
    <w:rsid w:val="005B64BF"/>
    <w:rsid w:val="005D46D7"/>
    <w:rsid w:val="005D562D"/>
    <w:rsid w:val="005E7843"/>
    <w:rsid w:val="00603117"/>
    <w:rsid w:val="00671C6F"/>
    <w:rsid w:val="00673562"/>
    <w:rsid w:val="0069043C"/>
    <w:rsid w:val="006D760B"/>
    <w:rsid w:val="006E40AE"/>
    <w:rsid w:val="006F647C"/>
    <w:rsid w:val="00702B37"/>
    <w:rsid w:val="00783C57"/>
    <w:rsid w:val="00791A41"/>
    <w:rsid w:val="00792CB4"/>
    <w:rsid w:val="007D1037"/>
    <w:rsid w:val="00863DF1"/>
    <w:rsid w:val="00864926"/>
    <w:rsid w:val="008A30CE"/>
    <w:rsid w:val="008B1D6B"/>
    <w:rsid w:val="008C31B7"/>
    <w:rsid w:val="00911529"/>
    <w:rsid w:val="00932B21"/>
    <w:rsid w:val="00972302"/>
    <w:rsid w:val="009906EA"/>
    <w:rsid w:val="009A7C40"/>
    <w:rsid w:val="009D3F5E"/>
    <w:rsid w:val="009F3F9F"/>
    <w:rsid w:val="00A042F6"/>
    <w:rsid w:val="00A10286"/>
    <w:rsid w:val="00A1335D"/>
    <w:rsid w:val="00A63394"/>
    <w:rsid w:val="00A90733"/>
    <w:rsid w:val="00AC0C7E"/>
    <w:rsid w:val="00AD42FF"/>
    <w:rsid w:val="00AF47A6"/>
    <w:rsid w:val="00B50491"/>
    <w:rsid w:val="00B54668"/>
    <w:rsid w:val="00B569F0"/>
    <w:rsid w:val="00B9521A"/>
    <w:rsid w:val="00BD3504"/>
    <w:rsid w:val="00BF638A"/>
    <w:rsid w:val="00C63234"/>
    <w:rsid w:val="00C868BE"/>
    <w:rsid w:val="00CA6D81"/>
    <w:rsid w:val="00CB4D10"/>
    <w:rsid w:val="00CC23C3"/>
    <w:rsid w:val="00CD17F1"/>
    <w:rsid w:val="00D92F39"/>
    <w:rsid w:val="00DB43CC"/>
    <w:rsid w:val="00DC1345"/>
    <w:rsid w:val="00E1222F"/>
    <w:rsid w:val="00E22D7A"/>
    <w:rsid w:val="00E47B95"/>
    <w:rsid w:val="00E5013A"/>
    <w:rsid w:val="00E60599"/>
    <w:rsid w:val="00E71A0B"/>
    <w:rsid w:val="00E80550"/>
    <w:rsid w:val="00E8188A"/>
    <w:rsid w:val="00E857F8"/>
    <w:rsid w:val="00EA3936"/>
    <w:rsid w:val="00EA7E0C"/>
    <w:rsid w:val="00EC23A6"/>
    <w:rsid w:val="00EC53EE"/>
    <w:rsid w:val="00F06AFA"/>
    <w:rsid w:val="00F237EB"/>
    <w:rsid w:val="00F24F13"/>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7997439">
      <w:bodyDiv w:val="1"/>
      <w:marLeft w:val="0"/>
      <w:marRight w:val="0"/>
      <w:marTop w:val="0"/>
      <w:marBottom w:val="0"/>
      <w:divBdr>
        <w:top w:val="none" w:sz="0" w:space="0" w:color="auto"/>
        <w:left w:val="none" w:sz="0" w:space="0" w:color="auto"/>
        <w:bottom w:val="none" w:sz="0" w:space="0" w:color="auto"/>
        <w:right w:val="none" w:sz="0" w:space="0" w:color="auto"/>
      </w:divBdr>
      <w:divsChild>
        <w:div w:id="916549071">
          <w:marLeft w:val="0"/>
          <w:marRight w:val="0"/>
          <w:marTop w:val="0"/>
          <w:marBottom w:val="0"/>
          <w:divBdr>
            <w:top w:val="none" w:sz="0" w:space="0" w:color="auto"/>
            <w:left w:val="none" w:sz="0" w:space="0" w:color="auto"/>
            <w:bottom w:val="none" w:sz="0" w:space="0" w:color="auto"/>
            <w:right w:val="none" w:sz="0" w:space="0" w:color="auto"/>
          </w:divBdr>
        </w:div>
        <w:div w:id="1138375871">
          <w:marLeft w:val="0"/>
          <w:marRight w:val="0"/>
          <w:marTop w:val="0"/>
          <w:marBottom w:val="0"/>
          <w:divBdr>
            <w:top w:val="none" w:sz="0" w:space="0" w:color="auto"/>
            <w:left w:val="none" w:sz="0" w:space="0" w:color="auto"/>
            <w:bottom w:val="none" w:sz="0" w:space="0" w:color="auto"/>
            <w:right w:val="none" w:sz="0" w:space="0" w:color="auto"/>
          </w:divBdr>
        </w:div>
      </w:divsChild>
    </w:div>
    <w:div w:id="313799166">
      <w:bodyDiv w:val="1"/>
      <w:marLeft w:val="0"/>
      <w:marRight w:val="0"/>
      <w:marTop w:val="0"/>
      <w:marBottom w:val="0"/>
      <w:divBdr>
        <w:top w:val="none" w:sz="0" w:space="0" w:color="auto"/>
        <w:left w:val="none" w:sz="0" w:space="0" w:color="auto"/>
        <w:bottom w:val="none" w:sz="0" w:space="0" w:color="auto"/>
        <w:right w:val="none" w:sz="0" w:space="0" w:color="auto"/>
      </w:divBdr>
      <w:divsChild>
        <w:div w:id="555244171">
          <w:marLeft w:val="0"/>
          <w:marRight w:val="0"/>
          <w:marTop w:val="0"/>
          <w:marBottom w:val="0"/>
          <w:divBdr>
            <w:top w:val="none" w:sz="0" w:space="0" w:color="auto"/>
            <w:left w:val="none" w:sz="0" w:space="0" w:color="auto"/>
            <w:bottom w:val="none" w:sz="0" w:space="0" w:color="auto"/>
            <w:right w:val="none" w:sz="0" w:space="0" w:color="auto"/>
          </w:divBdr>
        </w:div>
        <w:div w:id="786313550">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084227885">
      <w:bodyDiv w:val="1"/>
      <w:marLeft w:val="0"/>
      <w:marRight w:val="0"/>
      <w:marTop w:val="0"/>
      <w:marBottom w:val="0"/>
      <w:divBdr>
        <w:top w:val="none" w:sz="0" w:space="0" w:color="auto"/>
        <w:left w:val="none" w:sz="0" w:space="0" w:color="auto"/>
        <w:bottom w:val="none" w:sz="0" w:space="0" w:color="auto"/>
        <w:right w:val="none" w:sz="0" w:space="0" w:color="auto"/>
      </w:divBdr>
      <w:divsChild>
        <w:div w:id="837379663">
          <w:marLeft w:val="0"/>
          <w:marRight w:val="0"/>
          <w:marTop w:val="0"/>
          <w:marBottom w:val="0"/>
          <w:divBdr>
            <w:top w:val="none" w:sz="0" w:space="0" w:color="auto"/>
            <w:left w:val="none" w:sz="0" w:space="0" w:color="auto"/>
            <w:bottom w:val="none" w:sz="0" w:space="0" w:color="auto"/>
            <w:right w:val="none" w:sz="0" w:space="0" w:color="auto"/>
          </w:divBdr>
        </w:div>
        <w:div w:id="484669879">
          <w:marLeft w:val="0"/>
          <w:marRight w:val="0"/>
          <w:marTop w:val="0"/>
          <w:marBottom w:val="0"/>
          <w:divBdr>
            <w:top w:val="none" w:sz="0" w:space="0" w:color="auto"/>
            <w:left w:val="none" w:sz="0" w:space="0" w:color="auto"/>
            <w:bottom w:val="none" w:sz="0" w:space="0" w:color="auto"/>
            <w:right w:val="none" w:sz="0" w:space="0" w:color="auto"/>
          </w:divBdr>
        </w:div>
        <w:div w:id="318392133">
          <w:marLeft w:val="0"/>
          <w:marRight w:val="0"/>
          <w:marTop w:val="0"/>
          <w:marBottom w:val="0"/>
          <w:divBdr>
            <w:top w:val="none" w:sz="0" w:space="0" w:color="auto"/>
            <w:left w:val="none" w:sz="0" w:space="0" w:color="auto"/>
            <w:bottom w:val="none" w:sz="0" w:space="0" w:color="auto"/>
            <w:right w:val="none" w:sz="0" w:space="0" w:color="auto"/>
          </w:divBdr>
        </w:div>
      </w:divsChild>
    </w:div>
    <w:div w:id="1392073848">
      <w:bodyDiv w:val="1"/>
      <w:marLeft w:val="0"/>
      <w:marRight w:val="0"/>
      <w:marTop w:val="0"/>
      <w:marBottom w:val="0"/>
      <w:divBdr>
        <w:top w:val="none" w:sz="0" w:space="0" w:color="auto"/>
        <w:left w:val="none" w:sz="0" w:space="0" w:color="auto"/>
        <w:bottom w:val="none" w:sz="0" w:space="0" w:color="auto"/>
        <w:right w:val="none" w:sz="0" w:space="0" w:color="auto"/>
      </w:divBdr>
      <w:divsChild>
        <w:div w:id="114058939">
          <w:marLeft w:val="0"/>
          <w:marRight w:val="0"/>
          <w:marTop w:val="0"/>
          <w:marBottom w:val="0"/>
          <w:divBdr>
            <w:top w:val="none" w:sz="0" w:space="0" w:color="auto"/>
            <w:left w:val="none" w:sz="0" w:space="0" w:color="auto"/>
            <w:bottom w:val="none" w:sz="0" w:space="0" w:color="auto"/>
            <w:right w:val="none" w:sz="0" w:space="0" w:color="auto"/>
          </w:divBdr>
        </w:div>
        <w:div w:id="917905518">
          <w:marLeft w:val="0"/>
          <w:marRight w:val="0"/>
          <w:marTop w:val="0"/>
          <w:marBottom w:val="0"/>
          <w:divBdr>
            <w:top w:val="none" w:sz="0" w:space="0" w:color="auto"/>
            <w:left w:val="none" w:sz="0" w:space="0" w:color="auto"/>
            <w:bottom w:val="none" w:sz="0" w:space="0" w:color="auto"/>
            <w:right w:val="none" w:sz="0" w:space="0" w:color="auto"/>
          </w:divBdr>
        </w:div>
        <w:div w:id="744454551">
          <w:marLeft w:val="0"/>
          <w:marRight w:val="0"/>
          <w:marTop w:val="0"/>
          <w:marBottom w:val="0"/>
          <w:divBdr>
            <w:top w:val="none" w:sz="0" w:space="0" w:color="auto"/>
            <w:left w:val="none" w:sz="0" w:space="0" w:color="auto"/>
            <w:bottom w:val="none" w:sz="0" w:space="0" w:color="auto"/>
            <w:right w:val="none" w:sz="0" w:space="0" w:color="auto"/>
          </w:divBdr>
        </w:div>
      </w:divsChild>
    </w:div>
    <w:div w:id="1657109620">
      <w:bodyDiv w:val="1"/>
      <w:marLeft w:val="0"/>
      <w:marRight w:val="0"/>
      <w:marTop w:val="0"/>
      <w:marBottom w:val="0"/>
      <w:divBdr>
        <w:top w:val="none" w:sz="0" w:space="0" w:color="auto"/>
        <w:left w:val="none" w:sz="0" w:space="0" w:color="auto"/>
        <w:bottom w:val="none" w:sz="0" w:space="0" w:color="auto"/>
        <w:right w:val="none" w:sz="0" w:space="0" w:color="auto"/>
      </w:divBdr>
      <w:divsChild>
        <w:div w:id="910116215">
          <w:marLeft w:val="0"/>
          <w:marRight w:val="0"/>
          <w:marTop w:val="0"/>
          <w:marBottom w:val="0"/>
          <w:divBdr>
            <w:top w:val="none" w:sz="0" w:space="0" w:color="auto"/>
            <w:left w:val="none" w:sz="0" w:space="0" w:color="auto"/>
            <w:bottom w:val="none" w:sz="0" w:space="0" w:color="auto"/>
            <w:right w:val="none" w:sz="0" w:space="0" w:color="auto"/>
          </w:divBdr>
        </w:div>
        <w:div w:id="316223601">
          <w:marLeft w:val="0"/>
          <w:marRight w:val="0"/>
          <w:marTop w:val="0"/>
          <w:marBottom w:val="0"/>
          <w:divBdr>
            <w:top w:val="none" w:sz="0" w:space="0" w:color="auto"/>
            <w:left w:val="none" w:sz="0" w:space="0" w:color="auto"/>
            <w:bottom w:val="none" w:sz="0" w:space="0" w:color="auto"/>
            <w:right w:val="none" w:sz="0" w:space="0" w:color="auto"/>
          </w:divBdr>
        </w:div>
      </w:divsChild>
    </w:div>
    <w:div w:id="1857570826">
      <w:bodyDiv w:val="1"/>
      <w:marLeft w:val="0"/>
      <w:marRight w:val="0"/>
      <w:marTop w:val="0"/>
      <w:marBottom w:val="0"/>
      <w:divBdr>
        <w:top w:val="none" w:sz="0" w:space="0" w:color="auto"/>
        <w:left w:val="none" w:sz="0" w:space="0" w:color="auto"/>
        <w:bottom w:val="none" w:sz="0" w:space="0" w:color="auto"/>
        <w:right w:val="none" w:sz="0" w:space="0" w:color="auto"/>
      </w:divBdr>
      <w:divsChild>
        <w:div w:id="12465235">
          <w:marLeft w:val="0"/>
          <w:marRight w:val="0"/>
          <w:marTop w:val="0"/>
          <w:marBottom w:val="0"/>
          <w:divBdr>
            <w:top w:val="none" w:sz="0" w:space="0" w:color="auto"/>
            <w:left w:val="none" w:sz="0" w:space="0" w:color="auto"/>
            <w:bottom w:val="none" w:sz="0" w:space="0" w:color="auto"/>
            <w:right w:val="none" w:sz="0" w:space="0" w:color="auto"/>
          </w:divBdr>
          <w:divsChild>
            <w:div w:id="1174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Mitic Igor</cp:lastModifiedBy>
  <cp:revision>40</cp:revision>
  <cp:lastPrinted>2015-12-23T11:47:00Z</cp:lastPrinted>
  <dcterms:created xsi:type="dcterms:W3CDTF">2016-03-15T09:41:00Z</dcterms:created>
  <dcterms:modified xsi:type="dcterms:W3CDTF">2016-04-13T17:06:00Z</dcterms:modified>
</cp:coreProperties>
</file>