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15124DE" w:rsidR="00B50491" w:rsidRPr="00B54668" w:rsidRDefault="00A53460" w:rsidP="00E857F8">
            <w:pPr>
              <w:contextualSpacing/>
              <w:rPr>
                <w:rFonts w:ascii="Candara" w:hAnsi="Candara"/>
              </w:rPr>
            </w:pPr>
            <w:r w:rsidRPr="00A53460">
              <w:rPr>
                <w:rFonts w:ascii="Arial" w:hAnsi="Arial" w:cs="Arial"/>
                <w:color w:val="222222"/>
              </w:rPr>
              <w:t>Biochemistry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E95DAF" w:rsidR="006F647C" w:rsidRPr="00B54668" w:rsidRDefault="00D53CFB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A3E7AE" w:rsidR="00CD17F1" w:rsidRPr="00B54668" w:rsidRDefault="00D53CFB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8A6CD9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0561A60" w:rsidR="00864926" w:rsidRPr="00B54668" w:rsidRDefault="00A53460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9E4B7B1" w:rsidR="00E857F8" w:rsidRPr="00B54668" w:rsidRDefault="00A53460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9F6EC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241583F" w14:textId="1F83387B" w:rsidR="00295228" w:rsidRPr="00295228" w:rsidRDefault="00295228" w:rsidP="00295228">
            <w:pPr>
              <w:contextualSpacing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- a</w:t>
            </w:r>
            <w:r w:rsidRPr="00295228">
              <w:rPr>
                <w:rFonts w:ascii="Arial" w:hAnsi="Arial" w:cs="Arial"/>
                <w:color w:val="222222"/>
              </w:rPr>
              <w:t>cquiring knowledge on the structures and functions of biomolecules in living systems,</w:t>
            </w:r>
          </w:p>
          <w:p w14:paraId="4FE3511D" w14:textId="3D2612F8" w:rsidR="00295228" w:rsidRPr="00295228" w:rsidRDefault="00295228" w:rsidP="00295228">
            <w:pPr>
              <w:contextualSpacing/>
              <w:rPr>
                <w:rFonts w:ascii="Arial" w:hAnsi="Arial" w:cs="Arial"/>
                <w:color w:val="222222"/>
              </w:rPr>
            </w:pPr>
            <w:r w:rsidRPr="00295228">
              <w:rPr>
                <w:rFonts w:ascii="Arial" w:hAnsi="Arial" w:cs="Arial"/>
                <w:color w:val="222222"/>
              </w:rPr>
              <w:t xml:space="preserve">- </w:t>
            </w:r>
            <w:r>
              <w:rPr>
                <w:rFonts w:ascii="Arial" w:hAnsi="Arial" w:cs="Arial"/>
                <w:color w:val="222222"/>
              </w:rPr>
              <w:t>introduction with the role of</w:t>
            </w:r>
            <w:r w:rsidRPr="00295228">
              <w:rPr>
                <w:rFonts w:ascii="Arial" w:hAnsi="Arial" w:cs="Arial"/>
                <w:color w:val="222222"/>
              </w:rPr>
              <w:t xml:space="preserve"> enzymes in biochemical reactions,</w:t>
            </w:r>
          </w:p>
          <w:p w14:paraId="5EAB927C" w14:textId="77777777" w:rsidR="00295228" w:rsidRPr="00295228" w:rsidRDefault="00295228" w:rsidP="00295228">
            <w:pPr>
              <w:contextualSpacing/>
              <w:rPr>
                <w:rFonts w:ascii="Arial" w:hAnsi="Arial" w:cs="Arial"/>
                <w:color w:val="222222"/>
              </w:rPr>
            </w:pPr>
            <w:r w:rsidRPr="00295228">
              <w:rPr>
                <w:rFonts w:ascii="Arial" w:hAnsi="Arial" w:cs="Arial"/>
                <w:color w:val="222222"/>
              </w:rPr>
              <w:t>- mastering of the basic principles and matter and energy turnover pathways in living systems,</w:t>
            </w:r>
          </w:p>
          <w:p w14:paraId="23A6C870" w14:textId="53BA5DE7" w:rsidR="00911529" w:rsidRPr="00B54668" w:rsidRDefault="00295228" w:rsidP="00295228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</w:rPr>
              <w:t xml:space="preserve">- </w:t>
            </w:r>
            <w:proofErr w:type="gramStart"/>
            <w:r>
              <w:rPr>
                <w:rFonts w:ascii="Arial" w:hAnsi="Arial" w:cs="Arial"/>
                <w:color w:val="222222"/>
              </w:rPr>
              <w:t>i</w:t>
            </w:r>
            <w:r w:rsidRPr="00295228">
              <w:rPr>
                <w:rFonts w:ascii="Arial" w:hAnsi="Arial" w:cs="Arial"/>
                <w:color w:val="222222"/>
              </w:rPr>
              <w:t>ntroduction</w:t>
            </w:r>
            <w:proofErr w:type="gramEnd"/>
            <w:r w:rsidRPr="00295228">
              <w:rPr>
                <w:rFonts w:ascii="Arial" w:hAnsi="Arial" w:cs="Arial"/>
                <w:color w:val="222222"/>
              </w:rPr>
              <w:t xml:space="preserve"> to basic methods of laboratory work in biochemical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398927E" w14:textId="1B853A51" w:rsidR="00295228" w:rsidRPr="0029522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</w:t>
            </w:r>
            <w:r w:rsidRPr="00295228">
              <w:rPr>
                <w:rFonts w:ascii="Arial" w:hAnsi="Arial" w:cs="Arial"/>
                <w:color w:val="222222"/>
              </w:rPr>
              <w:t xml:space="preserve">heoretical </w:t>
            </w:r>
            <w:r w:rsidR="002C6BA9">
              <w:rPr>
                <w:rFonts w:ascii="Arial" w:hAnsi="Arial" w:cs="Arial"/>
                <w:color w:val="222222"/>
              </w:rPr>
              <w:t>classes</w:t>
            </w:r>
          </w:p>
          <w:p w14:paraId="6C6B3BB8" w14:textId="77777777" w:rsidR="00B5466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95228">
              <w:rPr>
                <w:rFonts w:ascii="Arial" w:hAnsi="Arial" w:cs="Arial"/>
                <w:color w:val="222222"/>
              </w:rPr>
              <w:t xml:space="preserve">Introduction to Biochemistry. </w:t>
            </w:r>
            <w:r>
              <w:rPr>
                <w:rFonts w:ascii="Arial" w:hAnsi="Arial" w:cs="Arial"/>
                <w:color w:val="222222"/>
              </w:rPr>
              <w:t>Biom</w:t>
            </w:r>
            <w:r w:rsidRPr="00295228">
              <w:rPr>
                <w:rFonts w:ascii="Arial" w:hAnsi="Arial" w:cs="Arial"/>
                <w:color w:val="222222"/>
              </w:rPr>
              <w:t xml:space="preserve">olecules of the cell. Biological significance of water. Carbohydrates. Lipids and Diaphragm. Proteins. Nucleic acid. Enzymes. Introduction to metabolism. </w:t>
            </w:r>
            <w:proofErr w:type="spellStart"/>
            <w:r w:rsidRPr="00295228">
              <w:rPr>
                <w:rFonts w:ascii="Arial" w:hAnsi="Arial" w:cs="Arial"/>
                <w:color w:val="222222"/>
              </w:rPr>
              <w:t>Bioenergetic</w:t>
            </w:r>
            <w:proofErr w:type="spellEnd"/>
            <w:r w:rsidRPr="00295228">
              <w:rPr>
                <w:rFonts w:ascii="Arial" w:hAnsi="Arial" w:cs="Arial"/>
                <w:color w:val="222222"/>
              </w:rPr>
              <w:t xml:space="preserve"> principles. Respiratory chain. Oxidative phosphorylation. Glycolysis. Fermentation. Pentose phosphate pathway. Oxidative decarboxylation of </w:t>
            </w:r>
            <w:r w:rsidRPr="00295228">
              <w:rPr>
                <w:rFonts w:ascii="Arial" w:hAnsi="Arial" w:cs="Arial"/>
                <w:color w:val="222222"/>
              </w:rPr>
              <w:lastRenderedPageBreak/>
              <w:t>pyruvate. The citric acid cycle.</w:t>
            </w:r>
            <w:r w:rsidR="0016090B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16090B" w:rsidRPr="0016090B">
              <w:rPr>
                <w:rFonts w:ascii="Arial" w:hAnsi="Arial" w:cs="Arial"/>
                <w:color w:val="222222"/>
              </w:rPr>
              <w:t>Glyoxylate</w:t>
            </w:r>
            <w:proofErr w:type="spellEnd"/>
            <w:r w:rsidR="0016090B" w:rsidRPr="0016090B">
              <w:rPr>
                <w:rFonts w:ascii="Arial" w:hAnsi="Arial" w:cs="Arial"/>
                <w:color w:val="222222"/>
              </w:rPr>
              <w:t xml:space="preserve"> cycle. Lipid catabolism. Catabolism of amino acids. Urea cycle. Nucleotide catabolism. Biosynthesis of carbohydrates. Glycogen metabolism. Lipid biosynthesis. The biosynthesis of amino acids. Nucleotide biosynthesis. </w:t>
            </w:r>
            <w:proofErr w:type="spellStart"/>
            <w:r w:rsidR="0016090B" w:rsidRPr="0016090B">
              <w:rPr>
                <w:rFonts w:ascii="Arial" w:hAnsi="Arial" w:cs="Arial"/>
                <w:color w:val="222222"/>
              </w:rPr>
              <w:t>Biosignaling</w:t>
            </w:r>
            <w:proofErr w:type="spellEnd"/>
            <w:r w:rsidR="0016090B" w:rsidRPr="0016090B">
              <w:rPr>
                <w:rFonts w:ascii="Arial" w:hAnsi="Arial" w:cs="Arial"/>
                <w:color w:val="222222"/>
              </w:rPr>
              <w:t>. Integration and hormonal regulation of mammalian metabolism.</w:t>
            </w:r>
          </w:p>
          <w:p w14:paraId="44FB80B4" w14:textId="2EC07D44" w:rsidR="002C6BA9" w:rsidRPr="002C6BA9" w:rsidRDefault="002C6BA9" w:rsidP="002C6BA9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C6BA9">
              <w:rPr>
                <w:rFonts w:ascii="Arial" w:hAnsi="Arial" w:cs="Arial"/>
                <w:color w:val="222222"/>
              </w:rPr>
              <w:t>Practical classes: Exercise</w:t>
            </w:r>
            <w:r>
              <w:rPr>
                <w:rFonts w:ascii="Arial" w:hAnsi="Arial" w:cs="Arial"/>
                <w:color w:val="222222"/>
              </w:rPr>
              <w:t>s</w:t>
            </w:r>
            <w:r w:rsidRPr="002C6BA9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>O</w:t>
            </w:r>
            <w:r w:rsidRPr="002C6BA9">
              <w:rPr>
                <w:rFonts w:ascii="Arial" w:hAnsi="Arial" w:cs="Arial"/>
                <w:color w:val="222222"/>
              </w:rPr>
              <w:t>ther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2C6BA9">
              <w:rPr>
                <w:rFonts w:ascii="Arial" w:hAnsi="Arial" w:cs="Arial"/>
                <w:color w:val="222222"/>
              </w:rPr>
              <w:t>modes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of </w:t>
            </w:r>
            <w:r w:rsidRPr="002C6BA9">
              <w:rPr>
                <w:rFonts w:ascii="Arial" w:hAnsi="Arial" w:cs="Arial"/>
                <w:color w:val="222222"/>
              </w:rPr>
              <w:t xml:space="preserve">teaching, Study research </w:t>
            </w:r>
          </w:p>
          <w:p w14:paraId="611AE860" w14:textId="5108AE30" w:rsidR="002C6BA9" w:rsidRDefault="007B3CA8" w:rsidP="002C6BA9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Solutions</w:t>
            </w:r>
            <w:r w:rsidR="002C6BA9" w:rsidRPr="002C6BA9">
              <w:rPr>
                <w:rFonts w:ascii="Arial" w:hAnsi="Arial" w:cs="Arial"/>
                <w:color w:val="222222"/>
              </w:rPr>
              <w:t xml:space="preserve">. Determination of the pH of the solution. </w:t>
            </w:r>
            <w:bookmarkStart w:id="0" w:name="_GoBack"/>
            <w:r w:rsidRPr="002C6BA9">
              <w:rPr>
                <w:rFonts w:ascii="Arial" w:hAnsi="Arial" w:cs="Arial"/>
                <w:color w:val="222222"/>
              </w:rPr>
              <w:t xml:space="preserve">Reactions for </w:t>
            </w:r>
            <w:r w:rsidR="002C6BA9" w:rsidRPr="002C6BA9">
              <w:rPr>
                <w:rFonts w:ascii="Arial" w:hAnsi="Arial" w:cs="Arial"/>
                <w:color w:val="222222"/>
              </w:rPr>
              <w:t>carbohydrates</w:t>
            </w:r>
            <w:r>
              <w:rPr>
                <w:rFonts w:ascii="Arial" w:hAnsi="Arial" w:cs="Arial"/>
                <w:color w:val="222222"/>
              </w:rPr>
              <w:t xml:space="preserve"> detection</w:t>
            </w:r>
            <w:r w:rsidR="002C6BA9" w:rsidRPr="002C6BA9">
              <w:rPr>
                <w:rFonts w:ascii="Arial" w:hAnsi="Arial" w:cs="Arial"/>
                <w:color w:val="222222"/>
              </w:rPr>
              <w:t xml:space="preserve">. Reactions for lipids detection. Reactions for amino acid and protein detection. Isolation of DNA. Reactions for vitamins detection. </w:t>
            </w:r>
            <w:bookmarkEnd w:id="0"/>
            <w:r w:rsidR="002C6BA9" w:rsidRPr="002C6BA9">
              <w:rPr>
                <w:rFonts w:ascii="Arial" w:hAnsi="Arial" w:cs="Arial"/>
                <w:color w:val="222222"/>
              </w:rPr>
              <w:t>Determination of optimal conditions for the action of enzymes.</w:t>
            </w:r>
          </w:p>
          <w:p w14:paraId="12694A32" w14:textId="1F53C9A3" w:rsidR="0016090B" w:rsidRPr="00B54668" w:rsidRDefault="0016090B" w:rsidP="00295228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B8B7AC3" w:rsidR="001D3BF1" w:rsidRPr="004E562D" w:rsidRDefault="00D53CF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D53CFB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1BB88582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2C6BA9" w:rsidRPr="002C6BA9">
              <w:rPr>
                <w:rFonts w:ascii="Candara" w:hAnsi="Candara"/>
                <w:b/>
              </w:rPr>
              <w:t>theoretical</w:t>
            </w:r>
            <w:r w:rsidR="002C6BA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09070C2" w:rsidR="001F14FA" w:rsidRDefault="002C6BA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76B2F6B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C6BA9" w:rsidRPr="00B54668" w14:paraId="13B3FFB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F8788C2" w14:textId="11D4BA14" w:rsidR="002C6BA9" w:rsidRDefault="002C6BA9" w:rsidP="00A53460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practical </w:t>
            </w:r>
            <w:r w:rsidR="00A53460">
              <w:rPr>
                <w:rFonts w:ascii="Candara" w:hAnsi="Candara"/>
                <w:b/>
              </w:rPr>
              <w:t>classes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D9670A4" w14:textId="492EBC03" w:rsidR="002C6BA9" w:rsidRDefault="002C6BA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F6C0849" w14:textId="4561C09B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86C802" w14:textId="5226DFD6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E717299" w:rsidR="001F14FA" w:rsidRDefault="007B3CA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A53460" w:rsidRPr="001F14FA">
              <w:rPr>
                <w:rFonts w:ascii="Candara" w:hAnsi="Candara"/>
                <w:b/>
              </w:rPr>
              <w:t>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F933DB1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132674F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7FEFF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2187E4B9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A53460">
              <w:rPr>
                <w:rFonts w:ascii="Candara" w:hAnsi="Candara"/>
                <w:b/>
              </w:rPr>
              <w:t>Final test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8B9902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E76DB" w14:textId="77777777" w:rsidR="00D53CFB" w:rsidRDefault="00D53CFB" w:rsidP="00864926">
      <w:r>
        <w:separator/>
      </w:r>
    </w:p>
  </w:endnote>
  <w:endnote w:type="continuationSeparator" w:id="0">
    <w:p w14:paraId="1012F355" w14:textId="77777777" w:rsidR="00D53CFB" w:rsidRDefault="00D53CFB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F4B9" w14:textId="77777777" w:rsidR="00D53CFB" w:rsidRDefault="00D53CFB" w:rsidP="00864926">
      <w:r>
        <w:separator/>
      </w:r>
    </w:p>
  </w:footnote>
  <w:footnote w:type="continuationSeparator" w:id="0">
    <w:p w14:paraId="0AAE26F2" w14:textId="77777777" w:rsidR="00D53CFB" w:rsidRDefault="00D53CFB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6090B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95228"/>
    <w:rsid w:val="002C6BA9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B3CA8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3460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3205E"/>
    <w:rsid w:val="00C4521D"/>
    <w:rsid w:val="00C63234"/>
    <w:rsid w:val="00C74FC4"/>
    <w:rsid w:val="00CA6D81"/>
    <w:rsid w:val="00CC23C3"/>
    <w:rsid w:val="00CD17F1"/>
    <w:rsid w:val="00D53CFB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4D52-E3AD-464D-A545-252ACC40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2016-04-14T21:52:00Z</dcterms:created>
  <dcterms:modified xsi:type="dcterms:W3CDTF">2016-04-14T23:27:00Z</dcterms:modified>
</cp:coreProperties>
</file>