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44F89" w:rsidRPr="00B10F27" w:rsidRDefault="00344F89" w:rsidP="00344F89">
            <w:pPr>
              <w:spacing w:after="200" w:line="276" w:lineRule="auto"/>
              <w:rPr>
                <w:rFonts w:ascii="Candara" w:hAnsi="Candara"/>
                <w:b/>
                <w:sz w:val="21"/>
                <w:szCs w:val="21"/>
              </w:rPr>
            </w:pPr>
            <w:r w:rsidRPr="00B10F27">
              <w:rPr>
                <w:rFonts w:ascii="Candara" w:hAnsi="Candara"/>
                <w:b/>
                <w:sz w:val="21"/>
                <w:szCs w:val="21"/>
              </w:rPr>
              <w:t>Faculty of Sciences and Mathematics</w:t>
            </w:r>
          </w:p>
          <w:p w:rsidR="00CD17F1" w:rsidRPr="00B54668" w:rsidRDefault="00344F89" w:rsidP="00344F89">
            <w:pPr>
              <w:suppressAutoHyphens w:val="0"/>
              <w:spacing w:after="200" w:line="276" w:lineRule="auto"/>
              <w:jc w:val="left"/>
              <w:rPr>
                <w:rFonts w:ascii="Candara" w:hAnsi="Candara"/>
              </w:rPr>
            </w:pPr>
            <w:r w:rsidRPr="00B10F27">
              <w:rPr>
                <w:rFonts w:ascii="Candara" w:hAnsi="Candara" w:cs="Arial"/>
                <w:b/>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46F37" w:rsidRDefault="00344F89" w:rsidP="00E857F8">
            <w:pPr>
              <w:spacing w:line="240" w:lineRule="auto"/>
              <w:contextualSpacing/>
              <w:jc w:val="left"/>
              <w:rPr>
                <w:rFonts w:ascii="Candara" w:hAnsi="Candara"/>
                <w:b/>
                <w:color w:val="95B3D7" w:themeColor="accent1" w:themeTint="99"/>
                <w:sz w:val="24"/>
                <w:szCs w:val="24"/>
              </w:rPr>
            </w:pPr>
            <w:r w:rsidRPr="00946F37">
              <w:rPr>
                <w:rFonts w:ascii="Candara" w:hAnsi="Candara"/>
                <w:b/>
                <w:color w:val="95B3D7" w:themeColor="accent1" w:themeTint="99"/>
                <w:sz w:val="24"/>
                <w:szCs w:val="24"/>
              </w:rPr>
              <w:t>Biology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44F89"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946F37" w:rsidRDefault="00043FD0" w:rsidP="00E857F8">
            <w:pPr>
              <w:spacing w:line="240" w:lineRule="auto"/>
              <w:contextualSpacing/>
              <w:jc w:val="left"/>
              <w:rPr>
                <w:rFonts w:ascii="Candara" w:hAnsi="Candara"/>
                <w:b/>
              </w:rPr>
            </w:pPr>
            <w:r w:rsidRPr="00946F37">
              <w:rPr>
                <w:rFonts w:ascii="Candara" w:hAnsi="Candara"/>
                <w:b/>
              </w:rPr>
              <w:t>Molecular Biology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30DC1" w:rsidP="00E857F8">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3383866"/>
                  </w:sdtPr>
                  <w:sdtContent>
                    <w:r w:rsidR="00043FD0">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30DC1"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3383868"/>
                  </w:sdtPr>
                  <w:sdtContent>
                    <w:r w:rsidR="00043FD0">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3383870"/>
                  </w:sdtPr>
                  <w:sdtContent>
                    <w:r w:rsidR="00043FD0">
                      <w:rPr>
                        <w:rFonts w:ascii="MS Gothic" w:eastAsia="MS Gothic" w:hAnsi="MS Gothic" w:hint="eastAsia"/>
                      </w:rPr>
                      <w:t>☒</w:t>
                    </w:r>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43FD0"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43FD0"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44F89" w:rsidP="00E857F8">
            <w:pPr>
              <w:spacing w:line="240" w:lineRule="auto"/>
              <w:contextualSpacing/>
              <w:jc w:val="left"/>
              <w:rPr>
                <w:rFonts w:ascii="Candara" w:hAnsi="Candara"/>
              </w:rPr>
            </w:pPr>
            <w:r>
              <w:rPr>
                <w:rFonts w:ascii="Candara" w:hAnsi="Candara"/>
              </w:rPr>
              <w:t>Tatjana Mitrović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sdt>
                  <w:sdtPr>
                    <w:rPr>
                      <w:rFonts w:ascii="Candara" w:hAnsi="Candara"/>
                    </w:rPr>
                    <w:id w:val="3383874"/>
                  </w:sdtPr>
                  <w:sdtContent>
                    <w:r w:rsidR="00043FD0">
                      <w:rPr>
                        <w:rFonts w:ascii="MS Gothic" w:eastAsia="MS Gothic" w:hAnsi="MS Gothic" w:hint="eastAsia"/>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sdt>
                  <w:sdtPr>
                    <w:rPr>
                      <w:rFonts w:ascii="Candara" w:hAnsi="Candara"/>
                    </w:rPr>
                    <w:id w:val="3383876"/>
                  </w:sdtPr>
                  <w:sdtContent>
                    <w:r w:rsidR="00043FD0">
                      <w:rPr>
                        <w:rFonts w:ascii="MS Gothic" w:eastAsia="MS Gothic" w:hAnsi="MS Gothic" w:hint="eastAsia"/>
                      </w:rPr>
                      <w:t>☒</w:t>
                    </w:r>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43FD0" w:rsidP="00911529">
            <w:pPr>
              <w:spacing w:line="240" w:lineRule="auto"/>
              <w:contextualSpacing/>
              <w:jc w:val="left"/>
              <w:rPr>
                <w:rFonts w:ascii="Candara" w:hAnsi="Candara"/>
                <w:i/>
              </w:rPr>
            </w:pPr>
            <w:r>
              <w:rPr>
                <w:rFonts w:ascii="Candara" w:hAnsi="Candara"/>
                <w:i/>
              </w:rPr>
              <w:t>Acquiring of knowledge about the molecular basis of life.</w:t>
            </w:r>
            <w:r w:rsidR="00946F37">
              <w:rPr>
                <w:rFonts w:ascii="Candara" w:hAnsi="Candara"/>
                <w:i/>
              </w:rPr>
              <w:t xml:space="preserve">  Understanding of the mechanisms and regulation of the gene expression.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946F37" w:rsidTr="00B54668">
        <w:trPr>
          <w:trHeight w:val="562"/>
        </w:trPr>
        <w:tc>
          <w:tcPr>
            <w:tcW w:w="10440" w:type="dxa"/>
            <w:gridSpan w:val="7"/>
            <w:shd w:val="clear" w:color="auto" w:fill="auto"/>
            <w:vAlign w:val="center"/>
          </w:tcPr>
          <w:p w:rsidR="00B54668" w:rsidRPr="0068622B" w:rsidRDefault="0068622B" w:rsidP="0068622B">
            <w:pPr>
              <w:tabs>
                <w:tab w:val="left" w:pos="360"/>
              </w:tabs>
              <w:spacing w:after="0" w:line="240" w:lineRule="auto"/>
              <w:jc w:val="left"/>
              <w:rPr>
                <w:rFonts w:ascii="Candara" w:hAnsi="Candara"/>
                <w:b/>
                <w:lang w:val="sr-Latn-CS"/>
              </w:rPr>
            </w:pPr>
            <w:r>
              <w:rPr>
                <w:rFonts w:ascii="Candara" w:hAnsi="Candara"/>
                <w:b/>
                <w:lang w:val="sr-Latn-CS"/>
              </w:rPr>
              <w:t>Molecular biology – subject and history. DNA as molecular carrier of genetic information. Chromatin – structure and organization. DNA – primary and secondary structure. Denaturation and renaturation of DNA. Hybridization of DNA. Genetic code. The regulation of gene expression in prokaryotes and eukaryotes.  Replication in prokaryotes and eukaryotes. Transcription in prokaryotes and eukaryotes. Translation in prokaryotes and eukaryotes. Mitochondrial DNA.</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30DC1"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3383872"/>
                  </w:sdtPr>
                  <w:sdtContent>
                    <w:r w:rsidR="00043FD0">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30DC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8622B" w:rsidP="00E857F8">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8622B"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68622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8622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8622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641" w:rsidRDefault="00D17641" w:rsidP="00864926">
      <w:pPr>
        <w:spacing w:after="0" w:line="240" w:lineRule="auto"/>
      </w:pPr>
      <w:r>
        <w:separator/>
      </w:r>
    </w:p>
  </w:endnote>
  <w:endnote w:type="continuationSeparator" w:id="1">
    <w:p w:rsidR="00D17641" w:rsidRDefault="00D1764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641" w:rsidRDefault="00D17641" w:rsidP="00864926">
      <w:pPr>
        <w:spacing w:after="0" w:line="240" w:lineRule="auto"/>
      </w:pPr>
      <w:r>
        <w:separator/>
      </w:r>
    </w:p>
  </w:footnote>
  <w:footnote w:type="continuationSeparator" w:id="1">
    <w:p w:rsidR="00D17641" w:rsidRDefault="00D1764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43FD0"/>
    <w:rsid w:val="000F5166"/>
    <w:rsid w:val="000F6001"/>
    <w:rsid w:val="001D3BF1"/>
    <w:rsid w:val="001D64D3"/>
    <w:rsid w:val="001F14FA"/>
    <w:rsid w:val="001F60E3"/>
    <w:rsid w:val="002319B6"/>
    <w:rsid w:val="00315601"/>
    <w:rsid w:val="00323176"/>
    <w:rsid w:val="00344F89"/>
    <w:rsid w:val="003B32A9"/>
    <w:rsid w:val="003C177A"/>
    <w:rsid w:val="00406F80"/>
    <w:rsid w:val="00431EFA"/>
    <w:rsid w:val="00493925"/>
    <w:rsid w:val="004D1C7E"/>
    <w:rsid w:val="004E562D"/>
    <w:rsid w:val="005A5D38"/>
    <w:rsid w:val="005B0885"/>
    <w:rsid w:val="005B64BF"/>
    <w:rsid w:val="005D46D7"/>
    <w:rsid w:val="00603117"/>
    <w:rsid w:val="0068622B"/>
    <w:rsid w:val="0069043C"/>
    <w:rsid w:val="006E40AE"/>
    <w:rsid w:val="006F647C"/>
    <w:rsid w:val="00783C57"/>
    <w:rsid w:val="00792CB4"/>
    <w:rsid w:val="00864926"/>
    <w:rsid w:val="008A30CE"/>
    <w:rsid w:val="008B1D6B"/>
    <w:rsid w:val="008C31B7"/>
    <w:rsid w:val="00911529"/>
    <w:rsid w:val="00932B21"/>
    <w:rsid w:val="00946F37"/>
    <w:rsid w:val="00972302"/>
    <w:rsid w:val="009906EA"/>
    <w:rsid w:val="009D3F5E"/>
    <w:rsid w:val="009F3F9F"/>
    <w:rsid w:val="00A10286"/>
    <w:rsid w:val="00A1335D"/>
    <w:rsid w:val="00AF47A6"/>
    <w:rsid w:val="00B50491"/>
    <w:rsid w:val="00B54668"/>
    <w:rsid w:val="00B9521A"/>
    <w:rsid w:val="00BD3504"/>
    <w:rsid w:val="00C30DC1"/>
    <w:rsid w:val="00C63234"/>
    <w:rsid w:val="00CA6D81"/>
    <w:rsid w:val="00CC23C3"/>
    <w:rsid w:val="00CD17F1"/>
    <w:rsid w:val="00D17641"/>
    <w:rsid w:val="00D92F39"/>
    <w:rsid w:val="00DB43CC"/>
    <w:rsid w:val="00E1222F"/>
    <w:rsid w:val="00E47B95"/>
    <w:rsid w:val="00E5013A"/>
    <w:rsid w:val="00E53A93"/>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5</cp:revision>
  <cp:lastPrinted>2015-12-23T11:47:00Z</cp:lastPrinted>
  <dcterms:created xsi:type="dcterms:W3CDTF">2016-03-15T09:41:00Z</dcterms:created>
  <dcterms:modified xsi:type="dcterms:W3CDTF">2016-04-13T05:16:00Z</dcterms:modified>
</cp:coreProperties>
</file>