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D2" w:rsidRPr="00065A92" w:rsidRDefault="006802D2" w:rsidP="00E71A0B">
      <w:pPr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6802D2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02D2" w:rsidRPr="00643303" w:rsidRDefault="006802D2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8374A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643303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6802D2" w:rsidRPr="00643303" w:rsidRDefault="006802D2" w:rsidP="00406F80">
            <w:pPr>
              <w:rPr>
                <w:rFonts w:ascii="Candara" w:hAnsi="Candara" w:cs="Candara"/>
              </w:rPr>
            </w:pPr>
          </w:p>
        </w:tc>
      </w:tr>
      <w:tr w:rsidR="006802D2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02D2" w:rsidRPr="00643303" w:rsidRDefault="006802D2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643303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02D2" w:rsidRPr="00643303" w:rsidRDefault="006802D2" w:rsidP="00911529">
            <w:pPr>
              <w:rPr>
                <w:rStyle w:val="CommentReference"/>
                <w:sz w:val="36"/>
                <w:szCs w:val="36"/>
              </w:rPr>
            </w:pPr>
            <w:r w:rsidRPr="00643303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643303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02D2" w:rsidRPr="00643303" w:rsidRDefault="006802D2" w:rsidP="00643303">
            <w:pPr>
              <w:spacing w:after="200" w:line="276" w:lineRule="auto"/>
              <w:rPr>
                <w:rFonts w:ascii="Verdana" w:hAnsi="Verdana" w:cs="Verdana"/>
                <w:color w:val="555555"/>
                <w:sz w:val="21"/>
                <w:szCs w:val="21"/>
              </w:rPr>
            </w:pPr>
            <w:r w:rsidRPr="00643303">
              <w:rPr>
                <w:rFonts w:ascii="Verdana" w:hAnsi="Verdana" w:cs="Verdana"/>
                <w:color w:val="555555"/>
                <w:sz w:val="21"/>
                <w:szCs w:val="21"/>
              </w:rPr>
              <w:t>Faculty of Sciences and Mathematics</w:t>
            </w:r>
          </w:p>
          <w:p w:rsidR="006802D2" w:rsidRPr="00643303" w:rsidRDefault="006802D2" w:rsidP="00643303">
            <w:pPr>
              <w:spacing w:after="200" w:line="276" w:lineRule="auto"/>
              <w:rPr>
                <w:rFonts w:ascii="Candara" w:hAnsi="Candara" w:cs="Candara"/>
              </w:rPr>
            </w:pPr>
            <w:r w:rsidRPr="00643303">
              <w:rPr>
                <w:rFonts w:ascii="Arial" w:hAnsi="Arial" w:cs="Arial"/>
                <w:color w:val="222222"/>
                <w:sz w:val="22"/>
                <w:szCs w:val="22"/>
              </w:rPr>
              <w:t>Department of Biology and Ecology</w:t>
            </w:r>
          </w:p>
        </w:tc>
      </w:tr>
      <w:tr w:rsidR="006802D2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6802D2" w:rsidRPr="00643303" w:rsidRDefault="006802D2" w:rsidP="00864926">
            <w:pPr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6802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802D2" w:rsidRPr="00643303" w:rsidRDefault="006802D2" w:rsidP="006F647C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6802D2" w:rsidRPr="00643303" w:rsidRDefault="006802D2" w:rsidP="00F84F6E">
            <w:pPr>
              <w:rPr>
                <w:rFonts w:ascii="Candara" w:hAnsi="Candara" w:cs="Candara"/>
                <w:b/>
                <w:bCs/>
                <w:color w:val="548DD4"/>
              </w:rPr>
            </w:pPr>
            <w:r w:rsidRPr="00643303">
              <w:rPr>
                <w:rFonts w:ascii="Arial" w:hAnsi="Arial" w:cs="Arial"/>
                <w:color w:val="222222"/>
                <w:sz w:val="22"/>
                <w:szCs w:val="22"/>
              </w:rPr>
              <w:t>Biology</w:t>
            </w:r>
          </w:p>
        </w:tc>
      </w:tr>
      <w:tr w:rsidR="006802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802D2" w:rsidRPr="00643303" w:rsidRDefault="006802D2" w:rsidP="00B50491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802D2" w:rsidRPr="00643303" w:rsidRDefault="006802D2" w:rsidP="00E857F8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/</w:t>
            </w:r>
          </w:p>
        </w:tc>
      </w:tr>
      <w:tr w:rsidR="006802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802D2" w:rsidRPr="00643303" w:rsidRDefault="006802D2" w:rsidP="00C63234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802D2" w:rsidRPr="000F6EBB" w:rsidRDefault="006802D2" w:rsidP="00E857F8">
            <w:pPr>
              <w:rPr>
                <w:rFonts w:ascii="Arial" w:hAnsi="Arial" w:cs="Arial"/>
                <w:color w:val="222222"/>
              </w:rPr>
            </w:pPr>
            <w:r w:rsidRPr="000F6EBB">
              <w:rPr>
                <w:rFonts w:ascii="Arial" w:hAnsi="Arial" w:cs="Arial"/>
                <w:color w:val="222222"/>
                <w:sz w:val="22"/>
                <w:szCs w:val="22"/>
              </w:rPr>
              <w:t>Plant Systematic and phylogeny</w:t>
            </w:r>
          </w:p>
        </w:tc>
      </w:tr>
      <w:tr w:rsidR="006802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802D2" w:rsidRPr="00643303" w:rsidRDefault="006802D2" w:rsidP="00406F80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802D2" w:rsidRPr="00643303" w:rsidRDefault="006802D2" w:rsidP="00E857F8">
            <w:pPr>
              <w:rPr>
                <w:rFonts w:ascii="Candara" w:hAnsi="Candara" w:cs="Candara"/>
              </w:rPr>
            </w:pP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Bachelor 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Master’s      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>Doctoral</w:t>
            </w:r>
          </w:p>
        </w:tc>
      </w:tr>
      <w:tr w:rsidR="006802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802D2" w:rsidRPr="00643303" w:rsidRDefault="006802D2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802D2" w:rsidRPr="00643303" w:rsidRDefault="006802D2" w:rsidP="0069043C">
            <w:pPr>
              <w:rPr>
                <w:rFonts w:ascii="Candara" w:hAnsi="Candara" w:cs="Candara"/>
              </w:rPr>
            </w:pP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Obligatory    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>Elective</w:t>
            </w:r>
          </w:p>
        </w:tc>
      </w:tr>
      <w:tr w:rsidR="006802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802D2" w:rsidRPr="00643303" w:rsidRDefault="006802D2" w:rsidP="0069043C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6802D2" w:rsidRPr="00643303" w:rsidRDefault="006802D2" w:rsidP="0069043C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Autumn       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>Spring</w:t>
            </w:r>
          </w:p>
        </w:tc>
      </w:tr>
      <w:tr w:rsidR="006802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802D2" w:rsidRPr="00643303" w:rsidRDefault="006802D2" w:rsidP="006F647C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6802D2" w:rsidRPr="00643303" w:rsidRDefault="006802D2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second</w:t>
            </w:r>
          </w:p>
        </w:tc>
      </w:tr>
      <w:tr w:rsidR="006802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802D2" w:rsidRPr="00643303" w:rsidRDefault="006802D2" w:rsidP="00E857F8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6802D2" w:rsidRPr="00643303" w:rsidRDefault="006802D2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9</w:t>
            </w:r>
          </w:p>
        </w:tc>
      </w:tr>
      <w:tr w:rsidR="006802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802D2" w:rsidRPr="00643303" w:rsidRDefault="006802D2" w:rsidP="00E857F8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6802D2" w:rsidRPr="00643303" w:rsidRDefault="006802D2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Bojan Zlatković</w:t>
            </w:r>
          </w:p>
        </w:tc>
      </w:tr>
      <w:tr w:rsidR="006802D2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802D2" w:rsidRPr="00643303" w:rsidRDefault="006802D2" w:rsidP="00603117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6802D2" w:rsidRPr="00643303" w:rsidRDefault="006802D2" w:rsidP="00E857F8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Lectures       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Group tutorials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Individual tutorials</w:t>
            </w:r>
          </w:p>
          <w:p w:rsidR="006802D2" w:rsidRPr="00643303" w:rsidRDefault="006802D2" w:rsidP="00E857F8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Laboratory work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 Project work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 Seminar</w:t>
            </w:r>
          </w:p>
          <w:p w:rsidR="006802D2" w:rsidRPr="00643303" w:rsidRDefault="006802D2" w:rsidP="003B32A9">
            <w:pPr>
              <w:rPr>
                <w:rFonts w:ascii="Candara" w:hAnsi="Candara" w:cs="Candara"/>
              </w:rPr>
            </w:pPr>
            <w:r w:rsidRPr="00643303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Distance learning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Blended learning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 Other</w:t>
            </w:r>
          </w:p>
        </w:tc>
      </w:tr>
      <w:tr w:rsidR="006802D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802D2" w:rsidRPr="00643303" w:rsidRDefault="006802D2" w:rsidP="00B50491">
            <w:pPr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PURPOSE AND OVERVIEW (max. 5 sentences)</w:t>
            </w:r>
          </w:p>
        </w:tc>
      </w:tr>
      <w:tr w:rsidR="006802D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6802D2" w:rsidRPr="00E83DCF" w:rsidRDefault="006802D2" w:rsidP="00E83DCF">
            <w:pPr>
              <w:rPr>
                <w:rFonts w:ascii="Arial" w:hAnsi="Arial" w:cs="Arial"/>
                <w:color w:val="222222"/>
              </w:rPr>
            </w:pP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Introduction to basic systematic groups of plants. Consideration of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their 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origin,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evolutionary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 relations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hips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>,</w:t>
            </w:r>
          </w:p>
          <w:p w:rsidR="006802D2" w:rsidRPr="00E83DCF" w:rsidRDefault="006802D2" w:rsidP="00E83DCF">
            <w:pPr>
              <w:rPr>
                <w:rFonts w:ascii="Arial" w:hAnsi="Arial" w:cs="Arial"/>
                <w:i/>
                <w:iCs/>
                <w:color w:val="2222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and 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>phylogeny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. 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</w:p>
        </w:tc>
      </w:tr>
      <w:tr w:rsidR="006802D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SYLLABUS (brief outline and summary of topics, max. 10 sentences)</w:t>
            </w:r>
          </w:p>
        </w:tc>
      </w:tr>
      <w:tr w:rsidR="006802D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6802D2" w:rsidRPr="00E83DCF" w:rsidRDefault="006802D2" w:rsidP="00E83DCF">
            <w:pPr>
              <w:spacing w:before="100" w:beforeAutospacing="1" w:after="100" w:afterAutospacing="1"/>
              <w:ind w:left="360"/>
              <w:rPr>
                <w:rFonts w:ascii="Arial" w:hAnsi="Arial" w:cs="Arial"/>
                <w:b/>
                <w:bCs/>
                <w:color w:val="222222"/>
              </w:rPr>
            </w:pP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>Historical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development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 of plant life on Earth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and diversity 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recent 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>plant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groups. Taxonomic categories and b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>inary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n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>omenclature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in botany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. Different phylogenetic concepts, adaptive radiation and progenitor groups of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land 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plants.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M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>orphological characteristics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and c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lassification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of the 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main groups of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land</w:t>
            </w:r>
            <w:r w:rsidRPr="00E83DCF">
              <w:rPr>
                <w:rFonts w:ascii="Arial" w:hAnsi="Arial" w:cs="Arial"/>
                <w:color w:val="222222"/>
                <w:sz w:val="22"/>
                <w:szCs w:val="22"/>
              </w:rPr>
              <w:t xml:space="preserve"> plants.</w:t>
            </w:r>
          </w:p>
        </w:tc>
      </w:tr>
      <w:tr w:rsidR="006802D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LANGUAGE OF INSTRUCTION</w:t>
            </w:r>
          </w:p>
        </w:tc>
      </w:tr>
      <w:tr w:rsidR="006802D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Serbian  (complete course)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English (complete course)         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  Other _____________ (complete course)</w:t>
            </w:r>
          </w:p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</w:rPr>
            </w:pPr>
          </w:p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 xml:space="preserve">Serbian with English mentoring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643303">
              <w:rPr>
                <w:rFonts w:ascii="Candara" w:hAnsi="Candara" w:cs="Candara"/>
                <w:sz w:val="22"/>
                <w:szCs w:val="22"/>
              </w:rPr>
              <w:t>Serbian with other mentoring ______________</w:t>
            </w:r>
          </w:p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</w:p>
        </w:tc>
      </w:tr>
      <w:tr w:rsidR="006802D2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ASSESSMENT METHODS AND CRITERIA</w:t>
            </w:r>
          </w:p>
        </w:tc>
      </w:tr>
      <w:tr w:rsidR="006802D2" w:rsidRPr="00B54668">
        <w:trPr>
          <w:trHeight w:val="562"/>
        </w:trPr>
        <w:tc>
          <w:tcPr>
            <w:tcW w:w="2550" w:type="dxa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</w:tr>
      <w:tr w:rsidR="006802D2" w:rsidRPr="00B54668">
        <w:trPr>
          <w:trHeight w:val="562"/>
        </w:trPr>
        <w:tc>
          <w:tcPr>
            <w:tcW w:w="2550" w:type="dxa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10</w:t>
            </w:r>
          </w:p>
        </w:tc>
      </w:tr>
      <w:tr w:rsidR="006802D2" w:rsidRPr="00B54668">
        <w:trPr>
          <w:trHeight w:val="562"/>
        </w:trPr>
        <w:tc>
          <w:tcPr>
            <w:tcW w:w="2550" w:type="dxa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Seminar</w:t>
            </w:r>
            <w:bookmarkStart w:id="0" w:name="_GoBack"/>
            <w:bookmarkEnd w:id="0"/>
          </w:p>
        </w:tc>
        <w:tc>
          <w:tcPr>
            <w:tcW w:w="1575" w:type="dxa"/>
            <w:gridSpan w:val="2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30</w:t>
            </w:r>
          </w:p>
        </w:tc>
      </w:tr>
      <w:tr w:rsidR="006802D2" w:rsidRPr="00B54668">
        <w:trPr>
          <w:trHeight w:val="562"/>
        </w:trPr>
        <w:tc>
          <w:tcPr>
            <w:tcW w:w="2550" w:type="dxa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255" w:type="dxa"/>
            <w:gridSpan w:val="3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100</w:t>
            </w:r>
          </w:p>
        </w:tc>
      </w:tr>
      <w:tr w:rsidR="006802D2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6802D2" w:rsidRPr="00643303" w:rsidRDefault="006802D2" w:rsidP="00643303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643303">
              <w:rPr>
                <w:rFonts w:ascii="Candara" w:hAnsi="Candara" w:cs="Candara"/>
                <w:b/>
                <w:bCs/>
                <w:sz w:val="22"/>
                <w:szCs w:val="22"/>
              </w:rPr>
              <w:t>*Final examination mark is formed in accordance with the Institutional documents</w:t>
            </w:r>
          </w:p>
        </w:tc>
      </w:tr>
    </w:tbl>
    <w:p w:rsidR="006802D2" w:rsidRDefault="006802D2" w:rsidP="00E71A0B">
      <w:pPr>
        <w:ind w:left="1089"/>
      </w:pPr>
    </w:p>
    <w:p w:rsidR="006802D2" w:rsidRDefault="006802D2" w:rsidP="00E71A0B">
      <w:pPr>
        <w:ind w:left="1089"/>
      </w:pPr>
    </w:p>
    <w:p w:rsidR="006802D2" w:rsidRDefault="006802D2" w:rsidP="00E71A0B">
      <w:pPr>
        <w:ind w:left="1089"/>
      </w:pPr>
    </w:p>
    <w:sectPr w:rsidR="006802D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D2" w:rsidRDefault="006802D2" w:rsidP="00864926">
      <w:r>
        <w:separator/>
      </w:r>
    </w:p>
  </w:endnote>
  <w:endnote w:type="continuationSeparator" w:id="0">
    <w:p w:rsidR="006802D2" w:rsidRDefault="006802D2" w:rsidP="0086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D2" w:rsidRDefault="006802D2" w:rsidP="00864926">
      <w:r>
        <w:separator/>
      </w:r>
    </w:p>
  </w:footnote>
  <w:footnote w:type="continuationSeparator" w:id="0">
    <w:p w:rsidR="006802D2" w:rsidRDefault="006802D2" w:rsidP="00864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612"/>
    <w:rsid w:val="00033AAA"/>
    <w:rsid w:val="000563C8"/>
    <w:rsid w:val="00064FE3"/>
    <w:rsid w:val="00065A92"/>
    <w:rsid w:val="000F6001"/>
    <w:rsid w:val="000F6EBB"/>
    <w:rsid w:val="0011018E"/>
    <w:rsid w:val="0011046C"/>
    <w:rsid w:val="00155062"/>
    <w:rsid w:val="0017035F"/>
    <w:rsid w:val="00182BF9"/>
    <w:rsid w:val="001955CA"/>
    <w:rsid w:val="001958A1"/>
    <w:rsid w:val="001D0D22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3185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0690"/>
    <w:rsid w:val="004D1C7E"/>
    <w:rsid w:val="004E562D"/>
    <w:rsid w:val="005451B5"/>
    <w:rsid w:val="005860FA"/>
    <w:rsid w:val="00594D98"/>
    <w:rsid w:val="005A5D38"/>
    <w:rsid w:val="005B0885"/>
    <w:rsid w:val="005B3ACF"/>
    <w:rsid w:val="005B64BF"/>
    <w:rsid w:val="005C4556"/>
    <w:rsid w:val="005D46D7"/>
    <w:rsid w:val="00603117"/>
    <w:rsid w:val="00643303"/>
    <w:rsid w:val="006802D2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24531"/>
    <w:rsid w:val="00833961"/>
    <w:rsid w:val="008374A0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F47A6"/>
    <w:rsid w:val="00B50491"/>
    <w:rsid w:val="00B54668"/>
    <w:rsid w:val="00B62AD3"/>
    <w:rsid w:val="00B77F13"/>
    <w:rsid w:val="00B9521A"/>
    <w:rsid w:val="00BD3504"/>
    <w:rsid w:val="00C341AB"/>
    <w:rsid w:val="00C4521D"/>
    <w:rsid w:val="00C63234"/>
    <w:rsid w:val="00C74FC4"/>
    <w:rsid w:val="00CA6D81"/>
    <w:rsid w:val="00CC23C3"/>
    <w:rsid w:val="00CD17F1"/>
    <w:rsid w:val="00D92F39"/>
    <w:rsid w:val="00DB43CC"/>
    <w:rsid w:val="00DC1897"/>
    <w:rsid w:val="00E1222F"/>
    <w:rsid w:val="00E16A48"/>
    <w:rsid w:val="00E47B95"/>
    <w:rsid w:val="00E5013A"/>
    <w:rsid w:val="00E60599"/>
    <w:rsid w:val="00E65100"/>
    <w:rsid w:val="00E71A0B"/>
    <w:rsid w:val="00E8188A"/>
    <w:rsid w:val="00E83DCF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8537A"/>
    <w:rsid w:val="00FA0794"/>
    <w:rsid w:val="00FA384A"/>
    <w:rsid w:val="00FA53C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character" w:customStyle="1" w:styleId="alt-edited1">
    <w:name w:val="alt-edited1"/>
    <w:basedOn w:val="DefaultParagraphFont"/>
    <w:uiPriority w:val="99"/>
    <w:rsid w:val="001E0E1E"/>
    <w:rPr>
      <w:color w:val="auto"/>
    </w:rPr>
  </w:style>
  <w:style w:type="character" w:customStyle="1" w:styleId="shorttext">
    <w:name w:val="short_text"/>
    <w:basedOn w:val="DefaultParagraphFont"/>
    <w:uiPriority w:val="99"/>
    <w:rsid w:val="00A0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275</Words>
  <Characters>1572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Bojan</cp:lastModifiedBy>
  <cp:revision>7</cp:revision>
  <cp:lastPrinted>2015-12-23T11:47:00Z</cp:lastPrinted>
  <dcterms:created xsi:type="dcterms:W3CDTF">2016-04-05T20:50:00Z</dcterms:created>
  <dcterms:modified xsi:type="dcterms:W3CDTF">2016-04-08T16:04:00Z</dcterms:modified>
</cp:coreProperties>
</file>