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0B1" w:rsidRDefault="00C450B1">
      <w:pPr>
        <w:spacing w:after="0"/>
        <w:ind w:left="1089"/>
      </w:pPr>
      <w:bookmarkStart w:id="0" w:name="h.gjdgxs" w:colFirst="0" w:colLast="0"/>
      <w:bookmarkEnd w:id="0"/>
    </w:p>
    <w:tbl>
      <w:tblPr>
        <w:tblStyle w:val="a"/>
        <w:tblW w:w="1044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1251"/>
        <w:gridCol w:w="324"/>
        <w:gridCol w:w="261"/>
        <w:gridCol w:w="851"/>
        <w:gridCol w:w="2143"/>
        <w:gridCol w:w="3060"/>
      </w:tblGrid>
      <w:tr w:rsidR="00C450B1">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C450B1" w:rsidRDefault="00BE6371">
            <w:pPr>
              <w:jc w:val="left"/>
            </w:pPr>
            <w:r>
              <w:rPr>
                <w:noProof/>
              </w:rPr>
              <w:drawing>
                <wp:inline distT="0" distB="0" distL="0" distR="0">
                  <wp:extent cx="551892" cy="5488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51892" cy="548860"/>
                          </a:xfrm>
                          <a:prstGeom prst="rect">
                            <a:avLst/>
                          </a:prstGeom>
                          <a:ln/>
                        </pic:spPr>
                      </pic:pic>
                    </a:graphicData>
                  </a:graphic>
                </wp:inline>
              </w:drawing>
            </w:r>
            <w:r>
              <w:rPr>
                <w:rFonts w:ascii="Galdeano" w:eastAsia="Galdeano" w:hAnsi="Galdeano" w:cs="Galdeano"/>
                <w:b/>
                <w:sz w:val="36"/>
                <w:szCs w:val="36"/>
              </w:rPr>
              <w:t xml:space="preserve">                         UNIVERSITY OF NIŠ</w:t>
            </w:r>
          </w:p>
          <w:p w:rsidR="00C450B1" w:rsidRDefault="00C450B1">
            <w:pPr>
              <w:jc w:val="left"/>
            </w:pPr>
          </w:p>
        </w:tc>
      </w:tr>
      <w:tr w:rsidR="00C450B1">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Default="00BE6371">
            <w:r>
              <w:rPr>
                <w:rFonts w:ascii="Galdeano" w:eastAsia="Galdeano" w:hAnsi="Galdeano" w:cs="Galdeano"/>
                <w:b/>
                <w:sz w:val="36"/>
                <w:szCs w:val="36"/>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Default="00BE6371">
            <w:pPr>
              <w:jc w:val="left"/>
            </w:pPr>
            <w:r>
              <w:rPr>
                <w:rFonts w:ascii="Galdeano" w:eastAsia="Galdeano" w:hAnsi="Galdeano" w:cs="Galdeano"/>
                <w:b/>
                <w:sz w:val="36"/>
                <w:szCs w:val="36"/>
              </w:rPr>
              <w:t xml:space="preserve">Faculty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BE6371" w:rsidRDefault="00BE6371">
            <w:pPr>
              <w:spacing w:after="200" w:line="276" w:lineRule="auto"/>
              <w:jc w:val="left"/>
              <w:rPr>
                <w:lang w:val="sr-Latn-RS"/>
              </w:rPr>
            </w:pPr>
            <w:r>
              <w:rPr>
                <w:lang w:val="sr-Latn-RS"/>
              </w:rPr>
              <w:t xml:space="preserve">Faculty of sciences and mathematics, University of Nis </w:t>
            </w:r>
          </w:p>
        </w:tc>
      </w:tr>
      <w:tr w:rsidR="00C450B1">
        <w:trPr>
          <w:trHeight w:val="520"/>
        </w:trPr>
        <w:tc>
          <w:tcPr>
            <w:tcW w:w="10440" w:type="dxa"/>
            <w:gridSpan w:val="7"/>
            <w:tcBorders>
              <w:top w:val="single" w:sz="4" w:space="0" w:color="000000"/>
              <w:bottom w:val="single" w:sz="4" w:space="0" w:color="000000"/>
            </w:tcBorders>
            <w:shd w:val="clear" w:color="auto" w:fill="B8CCE4"/>
            <w:vAlign w:val="center"/>
          </w:tcPr>
          <w:p w:rsidR="00C450B1" w:rsidRDefault="00BE6371">
            <w:r>
              <w:rPr>
                <w:rFonts w:ascii="Galdeano" w:eastAsia="Galdeano" w:hAnsi="Galdeano" w:cs="Galdeano"/>
                <w:b/>
              </w:rPr>
              <w:t>GENERAL INFORMATION</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Study program </w:t>
            </w:r>
          </w:p>
        </w:tc>
        <w:tc>
          <w:tcPr>
            <w:tcW w:w="6054" w:type="dxa"/>
            <w:gridSpan w:val="3"/>
            <w:vAlign w:val="center"/>
          </w:tcPr>
          <w:p w:rsidR="00C450B1" w:rsidRPr="00A90C9B" w:rsidRDefault="00A90C9B">
            <w:pPr>
              <w:jc w:val="left"/>
              <w:rPr>
                <w:lang w:val="en-US"/>
              </w:rPr>
            </w:pPr>
            <w:r>
              <w:rPr>
                <w:lang w:val="en-US"/>
              </w:rPr>
              <w:t>Biology</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Study Module  (if applicable)</w:t>
            </w:r>
          </w:p>
        </w:tc>
        <w:tc>
          <w:tcPr>
            <w:tcW w:w="6054" w:type="dxa"/>
            <w:gridSpan w:val="3"/>
            <w:vAlign w:val="center"/>
          </w:tcPr>
          <w:p w:rsidR="00C450B1" w:rsidRDefault="00C450B1">
            <w:pPr>
              <w:jc w:val="left"/>
            </w:pP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Course title</w:t>
            </w:r>
          </w:p>
        </w:tc>
        <w:tc>
          <w:tcPr>
            <w:tcW w:w="6054" w:type="dxa"/>
            <w:gridSpan w:val="3"/>
            <w:vAlign w:val="center"/>
          </w:tcPr>
          <w:p w:rsidR="00C450B1" w:rsidRPr="003E6685" w:rsidRDefault="00A90C9B">
            <w:pPr>
              <w:jc w:val="left"/>
              <w:rPr>
                <w:b/>
              </w:rPr>
            </w:pPr>
            <w:r w:rsidRPr="00A90C9B">
              <w:rPr>
                <w:b/>
              </w:rPr>
              <w:t>BIOLOGICAL SYMBIOSIS (BIODI13)</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Level of study</w:t>
            </w:r>
          </w:p>
        </w:tc>
        <w:tc>
          <w:tcPr>
            <w:tcW w:w="6054" w:type="dxa"/>
            <w:gridSpan w:val="3"/>
            <w:vAlign w:val="center"/>
          </w:tcPr>
          <w:p w:rsidR="00C450B1" w:rsidRDefault="00BE6371">
            <w:pPr>
              <w:jc w:val="left"/>
            </w:pPr>
            <w:r w:rsidRPr="00DB7E80">
              <w:rPr>
                <w:rFonts w:ascii="MS Gothic" w:eastAsia="MS Gothic" w:hAnsi="MS Gothic" w:cs="MS Gothic"/>
              </w:rPr>
              <w:t>☐</w:t>
            </w:r>
            <w:r>
              <w:rPr>
                <w:rFonts w:ascii="Galdeano" w:eastAsia="Galdeano" w:hAnsi="Galdeano" w:cs="Galdeano"/>
              </w:rPr>
              <w:t xml:space="preserve">Bachelor               </w:t>
            </w:r>
            <w:r w:rsidRPr="00DB7E80">
              <w:rPr>
                <w:rFonts w:ascii="MS Gothic" w:eastAsia="MS Gothic" w:hAnsi="MS Gothic" w:cs="MS Gothic"/>
                <w:highlight w:val="black"/>
              </w:rPr>
              <w:t>☐</w:t>
            </w:r>
            <w:r>
              <w:rPr>
                <w:rFonts w:ascii="Galdeano" w:eastAsia="Galdeano" w:hAnsi="Galdeano" w:cs="Galdeano"/>
              </w:rPr>
              <w:t xml:space="preserve"> Master’s                   </w:t>
            </w:r>
            <w:r>
              <w:rPr>
                <w:rFonts w:ascii="MS Gothic" w:eastAsia="MS Gothic" w:hAnsi="MS Gothic" w:cs="MS Gothic"/>
              </w:rPr>
              <w:t>☐</w:t>
            </w:r>
            <w:r>
              <w:rPr>
                <w:rFonts w:ascii="Galdeano" w:eastAsia="Galdeano" w:hAnsi="Galdeano" w:cs="Galdeano"/>
              </w:rPr>
              <w:t xml:space="preserve"> Doctoral</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Type of course</w:t>
            </w:r>
          </w:p>
        </w:tc>
        <w:tc>
          <w:tcPr>
            <w:tcW w:w="6054" w:type="dxa"/>
            <w:gridSpan w:val="3"/>
            <w:vAlign w:val="center"/>
          </w:tcPr>
          <w:p w:rsidR="00C450B1" w:rsidRDefault="00BE6371">
            <w:pPr>
              <w:jc w:val="left"/>
            </w:pPr>
            <w:r w:rsidRPr="00DB7E80">
              <w:rPr>
                <w:rFonts w:ascii="MS Gothic" w:eastAsia="MS Gothic" w:hAnsi="MS Gothic" w:cs="MS Gothic"/>
              </w:rPr>
              <w:t>☐</w:t>
            </w:r>
            <w:r>
              <w:rPr>
                <w:rFonts w:ascii="Galdeano" w:eastAsia="Galdeano" w:hAnsi="Galdeano" w:cs="Galdeano"/>
              </w:rPr>
              <w:t xml:space="preserve"> Obligatory                 </w:t>
            </w:r>
            <w:r w:rsidRPr="00DB7E80">
              <w:rPr>
                <w:rFonts w:ascii="MS Gothic" w:eastAsia="MS Gothic" w:hAnsi="MS Gothic" w:cs="MS Gothic"/>
                <w:highlight w:val="black"/>
              </w:rPr>
              <w:t>☐</w:t>
            </w:r>
            <w:r>
              <w:rPr>
                <w:rFonts w:ascii="Galdeano" w:eastAsia="Galdeano" w:hAnsi="Galdeano" w:cs="Galdeano"/>
              </w:rPr>
              <w:t xml:space="preserve"> Elective</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Semester  </w:t>
            </w:r>
          </w:p>
        </w:tc>
        <w:tc>
          <w:tcPr>
            <w:tcW w:w="6054" w:type="dxa"/>
            <w:gridSpan w:val="3"/>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 Autumn                     </w:t>
            </w:r>
            <w:r>
              <w:rPr>
                <w:rFonts w:ascii="MS Gothic" w:eastAsia="MS Gothic" w:hAnsi="MS Gothic" w:cs="MS Gothic"/>
              </w:rPr>
              <w:t>☐</w:t>
            </w:r>
            <w:r>
              <w:rPr>
                <w:rFonts w:ascii="Galdeano" w:eastAsia="Galdeano" w:hAnsi="Galdeano" w:cs="Galdeano"/>
              </w:rPr>
              <w:t>Spring</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 xml:space="preserve">Year of study </w:t>
            </w:r>
          </w:p>
        </w:tc>
        <w:tc>
          <w:tcPr>
            <w:tcW w:w="6054" w:type="dxa"/>
            <w:gridSpan w:val="3"/>
            <w:tcBorders>
              <w:bottom w:val="single" w:sz="4" w:space="0" w:color="000000"/>
            </w:tcBorders>
            <w:vAlign w:val="center"/>
          </w:tcPr>
          <w:p w:rsidR="00C450B1" w:rsidRPr="003E6685" w:rsidRDefault="00A90C9B">
            <w:pPr>
              <w:jc w:val="left"/>
              <w:rPr>
                <w:lang w:val="sr-Latn-RS"/>
              </w:rPr>
            </w:pPr>
            <w:r>
              <w:rPr>
                <w:lang w:val="sr-Latn-RS"/>
              </w:rPr>
              <w:t>1</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Number of ECTS allocated</w:t>
            </w:r>
          </w:p>
        </w:tc>
        <w:tc>
          <w:tcPr>
            <w:tcW w:w="6054" w:type="dxa"/>
            <w:gridSpan w:val="3"/>
            <w:tcBorders>
              <w:bottom w:val="single" w:sz="4" w:space="0" w:color="000000"/>
            </w:tcBorders>
            <w:vAlign w:val="center"/>
          </w:tcPr>
          <w:p w:rsidR="00C450B1" w:rsidRPr="003E6685" w:rsidRDefault="00A90C9B">
            <w:pPr>
              <w:jc w:val="left"/>
              <w:rPr>
                <w:lang w:val="sr-Latn-RS"/>
              </w:rPr>
            </w:pPr>
            <w:r>
              <w:rPr>
                <w:lang w:val="sr-Latn-RS"/>
              </w:rPr>
              <w:t>6</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Name of lecturer/lecturers</w:t>
            </w:r>
          </w:p>
        </w:tc>
        <w:tc>
          <w:tcPr>
            <w:tcW w:w="6054" w:type="dxa"/>
            <w:gridSpan w:val="3"/>
            <w:tcBorders>
              <w:bottom w:val="single" w:sz="4" w:space="0" w:color="000000"/>
            </w:tcBorders>
            <w:vAlign w:val="center"/>
          </w:tcPr>
          <w:p w:rsidR="00A90C9B" w:rsidRDefault="00A90C9B" w:rsidP="00A90C9B">
            <w:pPr>
              <w:jc w:val="left"/>
            </w:pPr>
            <w:r>
              <w:t xml:space="preserve">Theory lessons: 1. Symbiosis and Its Significance in Modern Biology, 2. Classification of Symbioses, 3. Viral Symbiotic Associations, 4. Bacterial Associations of Bacteria, Protozoa, and Animals, 5. Bacterial Pathogenesis: Molecular Mechanisms, 6. Bacterial Associations of Plants, 7. Symbiosis and the Origin of the Eukaryotic Cell, 8. Fungal Associations of Protozoa and Animals, 9. Fungal Associations of Fungi, Algae, and Plants, 10. Parasitic and Mutualistic Protozoans, 11. Photosynthetic Associations of Protozoans and Invertebrates, 12. Animal Parasitism: Flukes, Tapeworms, Nematodes, and Parasitoids, 13. Flowering Plant Symbioses, 14. Behavioral and Social Symbioses, 15. Symbiosis and Coevolution. </w:t>
            </w:r>
          </w:p>
          <w:p w:rsidR="00CE7ECC" w:rsidRPr="00CE7ECC" w:rsidRDefault="00A90C9B" w:rsidP="00A90C9B">
            <w:pPr>
              <w:jc w:val="left"/>
              <w:rPr>
                <w:lang w:val="en-US"/>
              </w:rPr>
            </w:pPr>
            <w:r>
              <w:t>Practical lessons: Examination of the various cases of interspecific associations and their role in the evolution of plants and animals.</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Teaching mode</w:t>
            </w:r>
          </w:p>
        </w:tc>
        <w:tc>
          <w:tcPr>
            <w:tcW w:w="6054" w:type="dxa"/>
            <w:gridSpan w:val="3"/>
            <w:tcBorders>
              <w:bottom w:val="single" w:sz="4" w:space="0" w:color="000000"/>
            </w:tcBorders>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Lectures                     </w:t>
            </w:r>
            <w:r w:rsidRPr="003E6685">
              <w:rPr>
                <w:rFonts w:ascii="MS Gothic" w:eastAsia="MS Gothic" w:hAnsi="MS Gothic" w:cs="MS Gothic"/>
                <w:highlight w:val="black"/>
              </w:rPr>
              <w:t>☐</w:t>
            </w:r>
            <w:r>
              <w:rPr>
                <w:rFonts w:ascii="Galdeano" w:eastAsia="Galdeano" w:hAnsi="Galdeano" w:cs="Galdeano"/>
              </w:rPr>
              <w:t xml:space="preserve">Group tutorials         </w:t>
            </w:r>
            <w:r w:rsidRPr="003E6685">
              <w:rPr>
                <w:rFonts w:ascii="MS Gothic" w:eastAsia="MS Gothic" w:hAnsi="MS Gothic" w:cs="MS Gothic"/>
                <w:highlight w:val="black"/>
              </w:rPr>
              <w:t>☐</w:t>
            </w:r>
            <w:r>
              <w:rPr>
                <w:rFonts w:ascii="Galdeano" w:eastAsia="Galdeano" w:hAnsi="Galdeano" w:cs="Galdeano"/>
              </w:rPr>
              <w:t xml:space="preserve"> Individual tutorials</w:t>
            </w:r>
          </w:p>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Laboratory work     </w:t>
            </w:r>
            <w:r>
              <w:rPr>
                <w:rFonts w:ascii="MS Gothic" w:eastAsia="MS Gothic" w:hAnsi="MS Gothic" w:cs="MS Gothic"/>
              </w:rPr>
              <w:t>☐</w:t>
            </w:r>
            <w:r>
              <w:rPr>
                <w:rFonts w:ascii="Galdeano" w:eastAsia="Galdeano" w:hAnsi="Galdeano" w:cs="Galdeano"/>
              </w:rPr>
              <w:t xml:space="preserve">  Project work            </w:t>
            </w:r>
            <w:r w:rsidRPr="00DB7E80">
              <w:rPr>
                <w:rFonts w:ascii="MS Gothic" w:eastAsia="MS Gothic" w:hAnsi="MS Gothic" w:cs="MS Gothic"/>
                <w:highlight w:val="black"/>
              </w:rPr>
              <w:t>☐</w:t>
            </w:r>
            <w:r>
              <w:rPr>
                <w:rFonts w:ascii="Galdeano" w:eastAsia="Galdeano" w:hAnsi="Galdeano" w:cs="Galdeano"/>
              </w:rPr>
              <w:t xml:space="preserve">  Seminar</w:t>
            </w:r>
          </w:p>
          <w:p w:rsidR="00C450B1" w:rsidRDefault="00BE6371">
            <w:pPr>
              <w:jc w:val="left"/>
            </w:pPr>
            <w:r>
              <w:rPr>
                <w:rFonts w:ascii="Galdeano" w:eastAsia="Galdeano" w:hAnsi="Galdeano" w:cs="Galdeano"/>
              </w:rPr>
              <w:t xml:space="preserve"> </w:t>
            </w:r>
            <w:r>
              <w:rPr>
                <w:rFonts w:ascii="MS Gothic" w:eastAsia="MS Gothic" w:hAnsi="MS Gothic" w:cs="MS Gothic"/>
              </w:rPr>
              <w:t>☐</w:t>
            </w:r>
            <w:r>
              <w:rPr>
                <w:rFonts w:ascii="Galdeano" w:eastAsia="Galdeano" w:hAnsi="Galdeano" w:cs="Galdeano"/>
              </w:rPr>
              <w:t xml:space="preserve">Distance learning    </w:t>
            </w:r>
            <w:r>
              <w:rPr>
                <w:rFonts w:ascii="MS Gothic" w:eastAsia="MS Gothic" w:hAnsi="MS Gothic" w:cs="MS Gothic"/>
              </w:rPr>
              <w:t>☐</w:t>
            </w:r>
            <w:r>
              <w:rPr>
                <w:rFonts w:ascii="Galdeano" w:eastAsia="Galdeano" w:hAnsi="Galdeano" w:cs="Galdeano"/>
              </w:rPr>
              <w:t xml:space="preserve"> Blended learning      </w:t>
            </w:r>
            <w:r>
              <w:rPr>
                <w:rFonts w:ascii="MS Gothic" w:eastAsia="MS Gothic" w:hAnsi="MS Gothic" w:cs="MS Gothic"/>
              </w:rPr>
              <w:t>☐</w:t>
            </w:r>
            <w:r>
              <w:rPr>
                <w:rFonts w:ascii="Galdeano" w:eastAsia="Galdeano" w:hAnsi="Galdeano" w:cs="Galdeano"/>
              </w:rPr>
              <w:t xml:space="preserve">  Other</w:t>
            </w:r>
          </w:p>
        </w:tc>
      </w:tr>
      <w:tr w:rsidR="00C450B1">
        <w:trPr>
          <w:trHeight w:val="560"/>
        </w:trPr>
        <w:tc>
          <w:tcPr>
            <w:tcW w:w="10440" w:type="dxa"/>
            <w:gridSpan w:val="7"/>
            <w:shd w:val="clear" w:color="auto" w:fill="B8CCE4"/>
            <w:vAlign w:val="center"/>
          </w:tcPr>
          <w:p w:rsidR="00C450B1" w:rsidRDefault="00BE6371">
            <w:pPr>
              <w:jc w:val="left"/>
            </w:pPr>
            <w:r>
              <w:rPr>
                <w:rFonts w:ascii="Galdeano" w:eastAsia="Galdeano" w:hAnsi="Galdeano" w:cs="Galdeano"/>
                <w:b/>
              </w:rPr>
              <w:t>PURPOSE AND OVERVIEW (max. 5 sentences)</w:t>
            </w:r>
          </w:p>
        </w:tc>
      </w:tr>
      <w:tr w:rsidR="00C450B1">
        <w:trPr>
          <w:trHeight w:val="560"/>
        </w:trPr>
        <w:tc>
          <w:tcPr>
            <w:tcW w:w="10440" w:type="dxa"/>
            <w:gridSpan w:val="7"/>
            <w:vAlign w:val="center"/>
          </w:tcPr>
          <w:p w:rsidR="00C450B1" w:rsidRDefault="00A90C9B">
            <w:pPr>
              <w:jc w:val="left"/>
            </w:pPr>
            <w:r w:rsidRPr="00A90C9B">
              <w:t>Introducing students to the symbiosis as a interspecific associations that have played a significant role in the evolution of plants and animals and in shaping the earth's physical features.</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SYLLABUS (brief outline and summary of topics, max. 10 sentences)</w:t>
            </w:r>
          </w:p>
        </w:tc>
      </w:tr>
      <w:tr w:rsidR="00C450B1">
        <w:trPr>
          <w:trHeight w:val="560"/>
        </w:trPr>
        <w:tc>
          <w:tcPr>
            <w:tcW w:w="10440" w:type="dxa"/>
            <w:gridSpan w:val="7"/>
            <w:vAlign w:val="center"/>
          </w:tcPr>
          <w:p w:rsidR="00C450B1" w:rsidRDefault="00A90C9B">
            <w:pPr>
              <w:tabs>
                <w:tab w:val="left" w:pos="360"/>
              </w:tabs>
              <w:jc w:val="left"/>
            </w:pPr>
            <w:r w:rsidRPr="00A90C9B">
              <w:lastRenderedPageBreak/>
              <w:t>Upon completion of the course the student should be able to understud: symbiosis and its significance in modern biology, Classification of Symbioses, Viral, Bacterial and Fungal symbiotic associations with Protozoa, Plants and Animals, as well as Behavioral and social symbioses and Symbiosis and coevolution.</w:t>
            </w:r>
            <w:bookmarkStart w:id="1" w:name="_GoBack"/>
            <w:bookmarkEnd w:id="1"/>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LANGUAGE OF INSTRUCTION</w:t>
            </w:r>
          </w:p>
        </w:tc>
      </w:tr>
      <w:tr w:rsidR="00C450B1">
        <w:trPr>
          <w:trHeight w:val="560"/>
        </w:trPr>
        <w:tc>
          <w:tcPr>
            <w:tcW w:w="10440" w:type="dxa"/>
            <w:gridSpan w:val="7"/>
            <w:vAlign w:val="center"/>
          </w:tcPr>
          <w:p w:rsidR="00C450B1" w:rsidRDefault="00BE6371">
            <w:pPr>
              <w:tabs>
                <w:tab w:val="left" w:pos="360"/>
              </w:tabs>
              <w:jc w:val="left"/>
            </w:pPr>
            <w:r w:rsidRPr="003E6685">
              <w:rPr>
                <w:rFonts w:ascii="MS Gothic" w:eastAsia="MS Gothic" w:hAnsi="MS Gothic" w:cs="MS Gothic"/>
                <w:highlight w:val="black"/>
              </w:rPr>
              <w:t>☐</w:t>
            </w:r>
            <w:r>
              <w:rPr>
                <w:rFonts w:ascii="Galdeano" w:eastAsia="Galdeano" w:hAnsi="Galdeano" w:cs="Galdeano"/>
              </w:rPr>
              <w:t xml:space="preserve">Serbian  (complete course)              </w:t>
            </w:r>
            <w:r>
              <w:rPr>
                <w:rFonts w:ascii="MS Gothic" w:eastAsia="MS Gothic" w:hAnsi="MS Gothic" w:cs="MS Gothic"/>
              </w:rPr>
              <w:t>☐</w:t>
            </w:r>
            <w:r>
              <w:rPr>
                <w:rFonts w:ascii="Galdeano" w:eastAsia="Galdeano" w:hAnsi="Galdeano" w:cs="Galdeano"/>
              </w:rPr>
              <w:t xml:space="preserve"> English (complete course)               </w:t>
            </w:r>
            <w:r>
              <w:rPr>
                <w:rFonts w:ascii="MS Gothic" w:eastAsia="MS Gothic" w:hAnsi="MS Gothic" w:cs="MS Gothic"/>
              </w:rPr>
              <w:t>☐</w:t>
            </w:r>
            <w:r>
              <w:rPr>
                <w:rFonts w:ascii="Galdeano" w:eastAsia="Galdeano" w:hAnsi="Galdeano" w:cs="Galdeano"/>
              </w:rPr>
              <w:t xml:space="preserve">  Other _____________ (complete course)</w:t>
            </w:r>
          </w:p>
          <w:p w:rsidR="00C450B1" w:rsidRDefault="00C450B1">
            <w:pPr>
              <w:tabs>
                <w:tab w:val="left" w:pos="360"/>
              </w:tabs>
              <w:jc w:val="left"/>
            </w:pPr>
          </w:p>
          <w:p w:rsidR="00C450B1" w:rsidRDefault="00BE6371">
            <w:pPr>
              <w:tabs>
                <w:tab w:val="left" w:pos="360"/>
              </w:tabs>
              <w:jc w:val="left"/>
            </w:pPr>
            <w:r>
              <w:rPr>
                <w:rFonts w:ascii="MS Gothic" w:eastAsia="MS Gothic" w:hAnsi="MS Gothic" w:cs="MS Gothic"/>
              </w:rPr>
              <w:t>☐</w:t>
            </w:r>
            <w:r>
              <w:rPr>
                <w:rFonts w:ascii="Galdeano" w:eastAsia="Galdeano" w:hAnsi="Galdeano" w:cs="Galdeano"/>
              </w:rPr>
              <w:t xml:space="preserve">Serbian with English mentoring      </w:t>
            </w:r>
            <w:r>
              <w:rPr>
                <w:rFonts w:ascii="MS Gothic" w:eastAsia="MS Gothic" w:hAnsi="MS Gothic" w:cs="MS Gothic"/>
              </w:rPr>
              <w:t>☐</w:t>
            </w:r>
            <w:r>
              <w:rPr>
                <w:rFonts w:ascii="Galdeano" w:eastAsia="Galdeano" w:hAnsi="Galdeano" w:cs="Galdeano"/>
              </w:rPr>
              <w:t>Serbian with other mentoring ______________</w:t>
            </w:r>
          </w:p>
          <w:p w:rsidR="00C450B1" w:rsidRDefault="00C450B1">
            <w:pPr>
              <w:tabs>
                <w:tab w:val="left" w:pos="360"/>
              </w:tabs>
              <w:jc w:val="left"/>
            </w:pP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ASSESSMENT METHODS AND CRITERIA</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Pre exam duties</w:t>
            </w:r>
          </w:p>
        </w:tc>
        <w:tc>
          <w:tcPr>
            <w:tcW w:w="1575" w:type="dxa"/>
            <w:gridSpan w:val="2"/>
            <w:vAlign w:val="center"/>
          </w:tcPr>
          <w:p w:rsidR="00C450B1" w:rsidRDefault="00BE6371">
            <w:pPr>
              <w:tabs>
                <w:tab w:val="left" w:pos="360"/>
              </w:tabs>
              <w:jc w:val="left"/>
            </w:pPr>
            <w:r>
              <w:rPr>
                <w:rFonts w:ascii="Galdeano" w:eastAsia="Galdeano" w:hAnsi="Galdeano" w:cs="Galdeano"/>
                <w:b/>
              </w:rPr>
              <w:t>Points</w:t>
            </w:r>
          </w:p>
        </w:tc>
        <w:tc>
          <w:tcPr>
            <w:tcW w:w="3255" w:type="dxa"/>
            <w:gridSpan w:val="3"/>
            <w:vAlign w:val="center"/>
          </w:tcPr>
          <w:p w:rsidR="00C450B1" w:rsidRDefault="00BE6371">
            <w:pPr>
              <w:tabs>
                <w:tab w:val="left" w:pos="360"/>
              </w:tabs>
              <w:jc w:val="left"/>
            </w:pPr>
            <w:r>
              <w:rPr>
                <w:rFonts w:ascii="Galdeano" w:eastAsia="Galdeano" w:hAnsi="Galdeano" w:cs="Galdeano"/>
                <w:b/>
              </w:rPr>
              <w:t>Final exam</w:t>
            </w:r>
          </w:p>
        </w:tc>
        <w:tc>
          <w:tcPr>
            <w:tcW w:w="3060" w:type="dxa"/>
            <w:vAlign w:val="center"/>
          </w:tcPr>
          <w:p w:rsidR="00C450B1" w:rsidRDefault="00BE6371">
            <w:pPr>
              <w:tabs>
                <w:tab w:val="left" w:pos="360"/>
              </w:tabs>
              <w:jc w:val="left"/>
            </w:pPr>
            <w:r>
              <w:rPr>
                <w:rFonts w:ascii="Galdeano" w:eastAsia="Galdeano" w:hAnsi="Galdeano" w:cs="Galdeano"/>
                <w:b/>
              </w:rPr>
              <w:t>points</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Activity during lectures</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Written examination</w:t>
            </w:r>
          </w:p>
        </w:tc>
        <w:tc>
          <w:tcPr>
            <w:tcW w:w="3060" w:type="dxa"/>
            <w:vAlign w:val="center"/>
          </w:tcPr>
          <w:p w:rsidR="00C450B1" w:rsidRPr="003E6685" w:rsidRDefault="00DB7E80">
            <w:pPr>
              <w:tabs>
                <w:tab w:val="left" w:pos="360"/>
              </w:tabs>
              <w:jc w:val="left"/>
              <w:rPr>
                <w:b/>
                <w:lang w:val="sr-Latn-RS"/>
              </w:rPr>
            </w:pPr>
            <w:r>
              <w:rPr>
                <w:b/>
                <w:lang w:val="sr-Latn-RS"/>
              </w:rPr>
              <w:t>1</w:t>
            </w:r>
            <w:r w:rsidR="003E6685" w:rsidRPr="003E6685">
              <w:rPr>
                <w:b/>
                <w:lang w:val="sr-Latn-RS"/>
              </w:rPr>
              <w:t>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Practical teaching</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Oral examination</w:t>
            </w:r>
          </w:p>
        </w:tc>
        <w:tc>
          <w:tcPr>
            <w:tcW w:w="3060" w:type="dxa"/>
            <w:vAlign w:val="center"/>
          </w:tcPr>
          <w:p w:rsidR="00C450B1" w:rsidRPr="003E6685" w:rsidRDefault="00DB7E80">
            <w:pPr>
              <w:tabs>
                <w:tab w:val="left" w:pos="360"/>
              </w:tabs>
              <w:jc w:val="left"/>
              <w:rPr>
                <w:b/>
                <w:lang w:val="sr-Latn-RS"/>
              </w:rPr>
            </w:pPr>
            <w:r>
              <w:rPr>
                <w:b/>
                <w:lang w:val="sr-Latn-RS"/>
              </w:rPr>
              <w:t>5</w:t>
            </w:r>
            <w:r w:rsidR="003E6685" w:rsidRPr="003E6685">
              <w:rPr>
                <w:b/>
                <w:lang w:val="sr-Latn-RS"/>
              </w:rPr>
              <w:t>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Teaching colloquia</w:t>
            </w:r>
          </w:p>
        </w:tc>
        <w:tc>
          <w:tcPr>
            <w:tcW w:w="1575" w:type="dxa"/>
            <w:gridSpan w:val="2"/>
            <w:vAlign w:val="center"/>
          </w:tcPr>
          <w:p w:rsidR="00C450B1" w:rsidRPr="003E6685" w:rsidRDefault="00DB7E80">
            <w:pPr>
              <w:tabs>
                <w:tab w:val="left" w:pos="360"/>
              </w:tabs>
              <w:jc w:val="left"/>
              <w:rPr>
                <w:b/>
                <w:lang w:val="sr-Latn-RS"/>
              </w:rPr>
            </w:pPr>
            <w:r>
              <w:rPr>
                <w:b/>
                <w:lang w:val="sr-Latn-RS"/>
              </w:rPr>
              <w:t>30</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OVERALL SUM</w:t>
            </w:r>
          </w:p>
        </w:tc>
        <w:tc>
          <w:tcPr>
            <w:tcW w:w="3060" w:type="dxa"/>
            <w:vAlign w:val="center"/>
          </w:tcPr>
          <w:p w:rsidR="00C450B1" w:rsidRPr="003E6685" w:rsidRDefault="00BE6371">
            <w:pPr>
              <w:tabs>
                <w:tab w:val="left" w:pos="360"/>
              </w:tabs>
              <w:jc w:val="left"/>
              <w:rPr>
                <w:b/>
              </w:rPr>
            </w:pPr>
            <w:r w:rsidRPr="003E6685">
              <w:rPr>
                <w:rFonts w:ascii="Galdeano" w:eastAsia="Galdeano" w:hAnsi="Galdeano" w:cs="Galdeano"/>
                <w:b/>
              </w:rPr>
              <w:t>100</w:t>
            </w:r>
          </w:p>
        </w:tc>
      </w:tr>
      <w:tr w:rsidR="00C450B1">
        <w:trPr>
          <w:trHeight w:val="560"/>
        </w:trPr>
        <w:tc>
          <w:tcPr>
            <w:tcW w:w="10440" w:type="dxa"/>
            <w:gridSpan w:val="7"/>
            <w:vAlign w:val="center"/>
          </w:tcPr>
          <w:p w:rsidR="00C450B1" w:rsidRDefault="00BE6371">
            <w:pPr>
              <w:tabs>
                <w:tab w:val="left" w:pos="360"/>
              </w:tabs>
              <w:jc w:val="left"/>
            </w:pPr>
            <w:r>
              <w:rPr>
                <w:rFonts w:ascii="Galdeano" w:eastAsia="Galdeano" w:hAnsi="Galdeano" w:cs="Galdeano"/>
                <w:b/>
              </w:rPr>
              <w:t>*Final examination mark is formed in accordance with the Institutional documents</w:t>
            </w:r>
          </w:p>
        </w:tc>
      </w:tr>
    </w:tbl>
    <w:p w:rsidR="00C450B1" w:rsidRDefault="00C450B1">
      <w:pPr>
        <w:ind w:left="1089"/>
      </w:pPr>
    </w:p>
    <w:p w:rsidR="00C450B1" w:rsidRDefault="00C450B1">
      <w:pPr>
        <w:ind w:left="1089"/>
      </w:pPr>
    </w:p>
    <w:p w:rsidR="00C450B1" w:rsidRDefault="00C450B1">
      <w:pPr>
        <w:ind w:left="1089"/>
      </w:pPr>
    </w:p>
    <w:sectPr w:rsidR="00C450B1">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dean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450B1"/>
    <w:rsid w:val="003E6685"/>
    <w:rsid w:val="008246C4"/>
    <w:rsid w:val="00A90C9B"/>
    <w:rsid w:val="00BE6371"/>
    <w:rsid w:val="00C450B1"/>
    <w:rsid w:val="00CE7ECC"/>
    <w:rsid w:val="00DB7E80"/>
    <w:rsid w:val="00E1263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sr-Cyrl-RS" w:eastAsia="sr-Cyrl-R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sr-Cyrl-RS" w:eastAsia="sr-Cyrl-R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6</cp:revision>
  <dcterms:created xsi:type="dcterms:W3CDTF">2016-04-15T08:47:00Z</dcterms:created>
  <dcterms:modified xsi:type="dcterms:W3CDTF">2016-04-15T09:01:00Z</dcterms:modified>
</cp:coreProperties>
</file>