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7501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CD17F1" w:rsidRPr="00B54668" w:rsidRDefault="00750173" w:rsidP="00750173">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50173" w:rsidP="00750173">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F18B4" w:rsidP="00457589">
            <w:pPr>
              <w:spacing w:line="240" w:lineRule="auto"/>
              <w:contextualSpacing/>
              <w:jc w:val="left"/>
              <w:rPr>
                <w:rFonts w:ascii="Candara" w:hAnsi="Candara"/>
              </w:rPr>
            </w:pPr>
            <w:r>
              <w:rPr>
                <w:rFonts w:ascii="Candara" w:hAnsi="Candara"/>
              </w:rPr>
              <w:t>Software design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960E1" w:rsidP="003F18B4">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3939891"/>
                  </w:sdtPr>
                  <w:sdtContent>
                    <w:r w:rsidR="003F18B4">
                      <w:rPr>
                        <w:rFonts w:ascii="MS Gothic" w:eastAsia="MS Gothic" w:hAnsi="MS Gothic" w:hint="eastAsia"/>
                      </w:rPr>
                      <w:t>☐</w:t>
                    </w:r>
                  </w:sdtContent>
                </w:sdt>
              </w:sdtContent>
            </w:sdt>
            <w:r w:rsidR="00E5013A">
              <w:rPr>
                <w:rFonts w:ascii="Candara" w:hAnsi="Candara"/>
              </w:rPr>
              <w:t xml:space="preserve">Bachelor               </w:t>
            </w:r>
            <w:r w:rsidR="003F18B4">
              <w:rPr>
                <w:rFonts w:ascii="MS Gothic" w:eastAsia="MS Gothic" w:hAnsi="MS Gothic" w:hint="eastAsia"/>
              </w:rPr>
              <w:t>☒</w:t>
            </w:r>
            <w:sdt>
              <w:sdtPr>
                <w:rPr>
                  <w:rFonts w:ascii="MS Gothic" w:eastAsia="MS Gothic" w:hAnsi="MS Gothic" w:hint="eastAsia"/>
                </w:rPr>
                <w:id w:val="-2074409764"/>
                <w:showingPlcHdr/>
              </w:sdtPr>
              <w:sdtEndPr>
                <w:rPr>
                  <w:rFonts w:ascii="Candara" w:eastAsia="Times New Roman" w:hAnsi="Candara" w:hint="default"/>
                </w:rPr>
              </w:sdtEndPr>
              <w:sdtContent>
                <w:r w:rsidR="003F18B4">
                  <w:rPr>
                    <w:rFonts w:ascii="MS Gothic" w:eastAsia="MS Gothic" w:hAnsi="MS Gothic"/>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960E1" w:rsidP="007E60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1038746228"/>
                  </w:sdtPr>
                  <w:sdtContent>
                    <w:r w:rsidR="007E603C">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r w:rsidR="007E603C">
              <w:rPr>
                <w:rFonts w:ascii="MS Gothic" w:eastAsia="MS Gothic" w:hAnsi="MS Gothic" w:hint="eastAsia"/>
              </w:rPr>
              <w:t>☒</w:t>
            </w:r>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0960E1" w:rsidP="00371A1D">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cs="Arial"/>
                      <w:lang w:val="en-US"/>
                    </w:rPr>
                    <w:id w:val="706989797"/>
                  </w:sdtPr>
                  <w:sdtContent>
                    <w:r w:rsidR="00371A1D">
                      <w:rPr>
                        <w:rFonts w:ascii="MS Gothic" w:eastAsia="MS Gothic" w:hAnsi="MS Gothic" w:hint="eastAsia"/>
                      </w:rPr>
                      <w:t>☒</w:t>
                    </w:r>
                  </w:sdtContent>
                </w:sdt>
              </w:sdtContent>
            </w:sdt>
            <w:r w:rsidR="0069043C">
              <w:rPr>
                <w:rFonts w:ascii="Candara" w:hAnsi="Candara" w:cs="Arial"/>
                <w:lang w:val="en-US"/>
              </w:rPr>
              <w:t xml:space="preserve"> Autumn                     </w:t>
            </w:r>
            <w:r w:rsidR="00371A1D">
              <w:rPr>
                <w:rFonts w:ascii="MS Gothic" w:eastAsia="MS Gothic" w:hAnsi="MS Gothic" w:cs="Arial" w:hint="eastAsia"/>
                <w:lang w:val="en-US"/>
              </w:rPr>
              <w:t>☐</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50173"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50173"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05E31" w:rsidP="00E857F8">
            <w:pPr>
              <w:spacing w:line="240" w:lineRule="auto"/>
              <w:contextualSpacing/>
              <w:jc w:val="left"/>
              <w:rPr>
                <w:rFonts w:ascii="Candara" w:hAnsi="Candara"/>
              </w:rPr>
            </w:pPr>
            <w:proofErr w:type="spellStart"/>
            <w:r>
              <w:rPr>
                <w:rFonts w:ascii="Candara" w:hAnsi="Candara"/>
              </w:rPr>
              <w:t>Rancic</w:t>
            </w:r>
            <w:proofErr w:type="spellEnd"/>
            <w:r>
              <w:rPr>
                <w:rFonts w:ascii="Candara" w:hAnsi="Candara"/>
              </w:rPr>
              <w:t xml:space="preserve"> </w:t>
            </w:r>
            <w:proofErr w:type="spellStart"/>
            <w:r>
              <w:rPr>
                <w:rFonts w:ascii="Candara" w:hAnsi="Candara"/>
              </w:rPr>
              <w:t>Svetozar</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758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7589">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6F110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E1328" w:rsidRDefault="00923C5E" w:rsidP="00371A1D">
            <w:pPr>
              <w:spacing w:line="240" w:lineRule="auto"/>
              <w:contextualSpacing/>
              <w:jc w:val="left"/>
              <w:rPr>
                <w:rFonts w:ascii="Candara" w:hAnsi="Candara"/>
              </w:rPr>
            </w:pPr>
            <w:r w:rsidRPr="00923C5E">
              <w:rPr>
                <w:rFonts w:ascii="Candara" w:hAnsi="Candara"/>
              </w:rPr>
              <w:t>Introduction to OpenGL concepts and advanced algorithms and techniques of computer graphics. Students will be trained in the use of advanced algorithms and techniques in computer graphics.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BE378B" w:rsidP="00BE378B">
            <w:pPr>
              <w:tabs>
                <w:tab w:val="left" w:pos="360"/>
              </w:tabs>
              <w:spacing w:after="0" w:line="240" w:lineRule="auto"/>
              <w:jc w:val="left"/>
              <w:rPr>
                <w:rFonts w:ascii="Candara" w:hAnsi="Candara"/>
                <w:b/>
              </w:rPr>
            </w:pPr>
            <w:r>
              <w:rPr>
                <w:rFonts w:ascii="Candara" w:hAnsi="Candara"/>
                <w:b/>
              </w:rPr>
              <w:t>Introduction to OpenGL. R</w:t>
            </w:r>
            <w:r w:rsidR="00923C5E" w:rsidRPr="00923C5E">
              <w:rPr>
                <w:rFonts w:ascii="Candara" w:hAnsi="Candara"/>
                <w:b/>
              </w:rPr>
              <w:t>endering</w:t>
            </w:r>
            <w:r>
              <w:rPr>
                <w:rFonts w:ascii="Candara" w:hAnsi="Candara"/>
                <w:b/>
              </w:rPr>
              <w:t xml:space="preserve"> flow in OpenGL, pixel o</w:t>
            </w:r>
            <w:r w:rsidR="00923C5E" w:rsidRPr="00923C5E">
              <w:rPr>
                <w:rFonts w:ascii="Candara" w:hAnsi="Candara"/>
                <w:b/>
              </w:rPr>
              <w:t>peration</w:t>
            </w:r>
            <w:r w:rsidR="00AD6614">
              <w:rPr>
                <w:rFonts w:ascii="Candara" w:hAnsi="Candara"/>
                <w:b/>
              </w:rPr>
              <w:t>s</w:t>
            </w:r>
            <w:r w:rsidR="00923C5E" w:rsidRPr="00923C5E">
              <w:rPr>
                <w:rFonts w:ascii="Candara" w:hAnsi="Candara"/>
                <w:b/>
              </w:rPr>
              <w:t>. Management states and drawing geometric objects. Displa</w:t>
            </w:r>
            <w:r>
              <w:rPr>
                <w:rFonts w:ascii="Candara" w:hAnsi="Candara"/>
                <w:b/>
              </w:rPr>
              <w:t>ying points, lines and polygons,</w:t>
            </w:r>
            <w:r w:rsidR="00923C5E" w:rsidRPr="00923C5E">
              <w:rPr>
                <w:rFonts w:ascii="Candara" w:hAnsi="Candara"/>
                <w:b/>
              </w:rPr>
              <w:t xml:space="preserve"> </w:t>
            </w:r>
            <w:r>
              <w:rPr>
                <w:rFonts w:ascii="Candara" w:hAnsi="Candara"/>
                <w:b/>
              </w:rPr>
              <w:t>vectors normal, f</w:t>
            </w:r>
            <w:r w:rsidR="00923C5E" w:rsidRPr="00923C5E">
              <w:rPr>
                <w:rFonts w:ascii="Candara" w:hAnsi="Candara"/>
                <w:b/>
              </w:rPr>
              <w:t>ields</w:t>
            </w:r>
            <w:r>
              <w:rPr>
                <w:rFonts w:ascii="Candara" w:hAnsi="Candara"/>
                <w:b/>
              </w:rPr>
              <w:t xml:space="preserve"> of</w:t>
            </w:r>
            <w:r w:rsidR="00923C5E" w:rsidRPr="00923C5E">
              <w:rPr>
                <w:rFonts w:ascii="Candara" w:hAnsi="Candara"/>
                <w:b/>
              </w:rPr>
              <w:t xml:space="preserve"> nodes. The </w:t>
            </w:r>
            <w:r>
              <w:rPr>
                <w:rFonts w:ascii="Candara" w:hAnsi="Candara"/>
                <w:b/>
              </w:rPr>
              <w:t>analogy with the camera, t</w:t>
            </w:r>
            <w:r w:rsidR="00923C5E" w:rsidRPr="00923C5E">
              <w:rPr>
                <w:rFonts w:ascii="Candara" w:hAnsi="Candara"/>
                <w:b/>
              </w:rPr>
              <w:t>ransformations in connection with the review and model</w:t>
            </w:r>
            <w:r>
              <w:rPr>
                <w:rFonts w:ascii="Candara" w:hAnsi="Candara"/>
                <w:b/>
              </w:rPr>
              <w:t xml:space="preserve">ling, also </w:t>
            </w:r>
            <w:r w:rsidR="00923C5E" w:rsidRPr="00923C5E">
              <w:rPr>
                <w:rFonts w:ascii="Candara" w:hAnsi="Candara"/>
                <w:b/>
              </w:rPr>
              <w:t>in connection wit</w:t>
            </w:r>
            <w:r>
              <w:rPr>
                <w:rFonts w:ascii="Candara" w:hAnsi="Candara"/>
                <w:b/>
              </w:rPr>
              <w:t>h the projection. Stacks matrix,</w:t>
            </w:r>
            <w:r w:rsidR="00923C5E" w:rsidRPr="00923C5E">
              <w:rPr>
                <w:rFonts w:ascii="Candara" w:hAnsi="Candara"/>
                <w:b/>
              </w:rPr>
              <w:t xml:space="preserve"> </w:t>
            </w:r>
            <w:r>
              <w:rPr>
                <w:rFonts w:ascii="Candara" w:hAnsi="Candara"/>
                <w:b/>
              </w:rPr>
              <w:t>p</w:t>
            </w:r>
            <w:r w:rsidR="00923C5E" w:rsidRPr="00923C5E">
              <w:rPr>
                <w:rFonts w:ascii="Candara" w:hAnsi="Candara"/>
                <w:b/>
              </w:rPr>
              <w:t>aints, defining regim</w:t>
            </w:r>
            <w:r>
              <w:rPr>
                <w:rFonts w:ascii="Candara" w:hAnsi="Candara"/>
                <w:b/>
              </w:rPr>
              <w:t>es. Lighting, lighting sources, m</w:t>
            </w:r>
            <w:r w:rsidR="00923C5E" w:rsidRPr="00923C5E">
              <w:rPr>
                <w:rFonts w:ascii="Candara" w:hAnsi="Candara"/>
                <w:b/>
              </w:rPr>
              <w:t>aterials, proper</w:t>
            </w:r>
            <w:r>
              <w:rPr>
                <w:rFonts w:ascii="Candara" w:hAnsi="Candara"/>
                <w:b/>
              </w:rPr>
              <w:t>ties and model light. Rendering, m</w:t>
            </w:r>
            <w:r w:rsidR="00923C5E" w:rsidRPr="00923C5E">
              <w:rPr>
                <w:rFonts w:ascii="Candara" w:hAnsi="Candara"/>
                <w:b/>
              </w:rPr>
              <w:t xml:space="preserve">ixing </w:t>
            </w:r>
            <w:r w:rsidRPr="00923C5E">
              <w:rPr>
                <w:rFonts w:ascii="Candara" w:hAnsi="Candara"/>
                <w:b/>
              </w:rPr>
              <w:t>col</w:t>
            </w:r>
            <w:r>
              <w:rPr>
                <w:rFonts w:ascii="Candara" w:hAnsi="Candara"/>
                <w:b/>
              </w:rPr>
              <w:t>o</w:t>
            </w:r>
            <w:r w:rsidRPr="00923C5E">
              <w:rPr>
                <w:rFonts w:ascii="Candara" w:hAnsi="Candara"/>
                <w:b/>
              </w:rPr>
              <w:t>urs</w:t>
            </w:r>
            <w:r w:rsidR="00923C5E" w:rsidRPr="00923C5E">
              <w:rPr>
                <w:rFonts w:ascii="Candara" w:hAnsi="Candara"/>
                <w:b/>
              </w:rPr>
              <w:t>, anti</w:t>
            </w:r>
            <w:r>
              <w:rPr>
                <w:rFonts w:ascii="Candara" w:hAnsi="Candara"/>
                <w:b/>
              </w:rPr>
              <w:t xml:space="preserve"> </w:t>
            </w:r>
            <w:r w:rsidR="00923C5E" w:rsidRPr="00923C5E">
              <w:rPr>
                <w:rFonts w:ascii="Candara" w:hAnsi="Candara"/>
                <w:b/>
              </w:rPr>
              <w:t>aliasing, fog eff</w:t>
            </w:r>
            <w:r>
              <w:rPr>
                <w:rFonts w:ascii="Candara" w:hAnsi="Candara"/>
                <w:b/>
              </w:rPr>
              <w:t>ects and offset a polygon. List to run, drawing bitmap fonts and images, t</w:t>
            </w:r>
            <w:r w:rsidR="00923C5E" w:rsidRPr="00923C5E">
              <w:rPr>
                <w:rFonts w:ascii="Candara" w:hAnsi="Candara"/>
                <w:b/>
              </w:rPr>
              <w:t xml:space="preserve">exture mapping, defining texture, the use of a large number of textures. Frame buffer, the test crop, alpha test. </w:t>
            </w:r>
            <w:r>
              <w:rPr>
                <w:rFonts w:ascii="Candara" w:hAnsi="Candara"/>
                <w:b/>
              </w:rPr>
              <w:t xml:space="preserve">Selection and receiving of </w:t>
            </w:r>
            <w:r w:rsidR="00923C5E" w:rsidRPr="00923C5E">
              <w:rPr>
                <w:rFonts w:ascii="Candara" w:hAnsi="Candara"/>
                <w:b/>
              </w:rPr>
              <w:t xml:space="preserve"> data. OpenGL shading language, the use of GLSL programming for defining the final properties of nodes or fragments. Interaction with the player using the keyboard and mouse. GLUT set of support tools.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960E1" w:rsidP="00E857F8">
            <w:pPr>
              <w:tabs>
                <w:tab w:val="left" w:pos="360"/>
              </w:tabs>
              <w:spacing w:after="0" w:line="240" w:lineRule="auto"/>
              <w:jc w:val="left"/>
              <w:rPr>
                <w:rFonts w:ascii="Candara" w:hAnsi="Candara"/>
              </w:rPr>
            </w:pPr>
            <w:sdt>
              <w:sdtPr>
                <w:rPr>
                  <w:rFonts w:ascii="Candara" w:hAnsi="Candara"/>
                </w:rPr>
                <w:id w:val="99386002"/>
              </w:sdtPr>
              <w:sdtContent>
                <w:r w:rsidR="0045758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960E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978A1"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4F" w:rsidRDefault="0080034F" w:rsidP="00864926">
      <w:pPr>
        <w:spacing w:after="0" w:line="240" w:lineRule="auto"/>
      </w:pPr>
      <w:r>
        <w:separator/>
      </w:r>
    </w:p>
  </w:endnote>
  <w:endnote w:type="continuationSeparator" w:id="0">
    <w:p w:rsidR="0080034F" w:rsidRDefault="0080034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4F" w:rsidRDefault="0080034F" w:rsidP="00864926">
      <w:pPr>
        <w:spacing w:after="0" w:line="240" w:lineRule="auto"/>
      </w:pPr>
      <w:r>
        <w:separator/>
      </w:r>
    </w:p>
  </w:footnote>
  <w:footnote w:type="continuationSeparator" w:id="0">
    <w:p w:rsidR="0080034F" w:rsidRDefault="0080034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71A0B"/>
    <w:rsid w:val="00005E31"/>
    <w:rsid w:val="00033AAA"/>
    <w:rsid w:val="000960E1"/>
    <w:rsid w:val="000F6001"/>
    <w:rsid w:val="00104BE9"/>
    <w:rsid w:val="001A5FCE"/>
    <w:rsid w:val="001D3BF1"/>
    <w:rsid w:val="001D64D3"/>
    <w:rsid w:val="001F14FA"/>
    <w:rsid w:val="001F60E3"/>
    <w:rsid w:val="002319B6"/>
    <w:rsid w:val="00281AB5"/>
    <w:rsid w:val="002978A1"/>
    <w:rsid w:val="002E1328"/>
    <w:rsid w:val="00315601"/>
    <w:rsid w:val="00323176"/>
    <w:rsid w:val="00371A1D"/>
    <w:rsid w:val="00382C0F"/>
    <w:rsid w:val="003B32A9"/>
    <w:rsid w:val="003C177A"/>
    <w:rsid w:val="003F18B4"/>
    <w:rsid w:val="00406F80"/>
    <w:rsid w:val="00431EFA"/>
    <w:rsid w:val="0045451F"/>
    <w:rsid w:val="00457589"/>
    <w:rsid w:val="00461D73"/>
    <w:rsid w:val="00491076"/>
    <w:rsid w:val="00493925"/>
    <w:rsid w:val="004B6F42"/>
    <w:rsid w:val="004D1C7E"/>
    <w:rsid w:val="004E562D"/>
    <w:rsid w:val="00530E53"/>
    <w:rsid w:val="005A5D38"/>
    <w:rsid w:val="005B0885"/>
    <w:rsid w:val="005B64BF"/>
    <w:rsid w:val="005D46D7"/>
    <w:rsid w:val="00603117"/>
    <w:rsid w:val="0069043C"/>
    <w:rsid w:val="006E40AE"/>
    <w:rsid w:val="006F110C"/>
    <w:rsid w:val="006F647C"/>
    <w:rsid w:val="00750173"/>
    <w:rsid w:val="00783C57"/>
    <w:rsid w:val="00792CB4"/>
    <w:rsid w:val="007E603C"/>
    <w:rsid w:val="0080034F"/>
    <w:rsid w:val="00800910"/>
    <w:rsid w:val="00864926"/>
    <w:rsid w:val="008A30CE"/>
    <w:rsid w:val="008B1D6B"/>
    <w:rsid w:val="008C31B7"/>
    <w:rsid w:val="00911529"/>
    <w:rsid w:val="00923C5E"/>
    <w:rsid w:val="00932B21"/>
    <w:rsid w:val="00972302"/>
    <w:rsid w:val="009906EA"/>
    <w:rsid w:val="00993789"/>
    <w:rsid w:val="009D3F5E"/>
    <w:rsid w:val="009F3F9F"/>
    <w:rsid w:val="00A10286"/>
    <w:rsid w:val="00A1335D"/>
    <w:rsid w:val="00AD6614"/>
    <w:rsid w:val="00AF47A6"/>
    <w:rsid w:val="00B50491"/>
    <w:rsid w:val="00B54668"/>
    <w:rsid w:val="00B9521A"/>
    <w:rsid w:val="00BD3504"/>
    <w:rsid w:val="00BE378B"/>
    <w:rsid w:val="00C63234"/>
    <w:rsid w:val="00CA6D81"/>
    <w:rsid w:val="00CC23C3"/>
    <w:rsid w:val="00CD17F1"/>
    <w:rsid w:val="00D92F39"/>
    <w:rsid w:val="00DB43CC"/>
    <w:rsid w:val="00DD21EC"/>
    <w:rsid w:val="00DD4EF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7181D-FF14-478A-9698-3595D82F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toni</cp:lastModifiedBy>
  <cp:revision>6</cp:revision>
  <cp:lastPrinted>2015-12-23T11:47:00Z</cp:lastPrinted>
  <dcterms:created xsi:type="dcterms:W3CDTF">2016-04-14T07:57:00Z</dcterms:created>
  <dcterms:modified xsi:type="dcterms:W3CDTF">2016-04-14T08:07:00Z</dcterms:modified>
</cp:coreProperties>
</file>