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07" w:rsidRPr="00B54668" w:rsidRDefault="00C93707" w:rsidP="00E71A0B">
      <w:pPr>
        <w:spacing w:after="0"/>
        <w:ind w:left="1089"/>
        <w:rPr>
          <w:rFonts w:ascii="Candara" w:hAnsi="Candara"/>
        </w:rPr>
      </w:pPr>
    </w:p>
    <w:tbl>
      <w:tblPr>
        <w:tblW w:w="111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1251"/>
        <w:gridCol w:w="512"/>
        <w:gridCol w:w="417"/>
        <w:gridCol w:w="3040"/>
        <w:gridCol w:w="337"/>
        <w:gridCol w:w="3060"/>
      </w:tblGrid>
      <w:tr w:rsidR="00CD17F1" w:rsidRPr="00B54668" w:rsidTr="00952EC5">
        <w:trPr>
          <w:trHeight w:val="982"/>
        </w:trPr>
        <w:tc>
          <w:tcPr>
            <w:tcW w:w="11167" w:type="dxa"/>
            <w:gridSpan w:val="7"/>
            <w:tcBorders>
              <w:top w:val="double" w:sz="4" w:space="0" w:color="auto"/>
              <w:left w:val="double" w:sz="4" w:space="0" w:color="auto"/>
              <w:bottom w:val="double" w:sz="4" w:space="0" w:color="auto"/>
              <w:right w:val="double" w:sz="4" w:space="0" w:color="auto"/>
            </w:tcBorders>
            <w:vAlign w:val="center"/>
          </w:tcPr>
          <w:p w:rsidR="00CD17F1" w:rsidRPr="00952EC5" w:rsidRDefault="0085312E" w:rsidP="00952EC5">
            <w:pPr>
              <w:spacing w:line="240" w:lineRule="auto"/>
              <w:jc w:val="left"/>
              <w:rPr>
                <w:rFonts w:ascii="Candara" w:hAnsi="Candara"/>
                <w:b/>
                <w:sz w:val="36"/>
                <w:szCs w:val="36"/>
              </w:rPr>
            </w:pPr>
            <w:r>
              <w:rPr>
                <w:noProof/>
                <w:lang w:val="en-US"/>
              </w:rPr>
              <w:drawing>
                <wp:inline distT="0" distB="0" distL="0" distR="0">
                  <wp:extent cx="54864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556260"/>
                          </a:xfrm>
                          <a:prstGeom prst="rect">
                            <a:avLst/>
                          </a:prstGeom>
                          <a:noFill/>
                          <a:ln w="9525">
                            <a:noFill/>
                            <a:miter lim="800000"/>
                            <a:headEnd/>
                            <a:tailEnd/>
                          </a:ln>
                        </pic:spPr>
                      </pic:pic>
                    </a:graphicData>
                  </a:graphic>
                </wp:inline>
              </w:drawing>
            </w:r>
            <w:r w:rsidR="00CD17F1" w:rsidRPr="00952EC5">
              <w:rPr>
                <w:rFonts w:ascii="Candara" w:hAnsi="Candara"/>
                <w:b/>
                <w:sz w:val="36"/>
                <w:szCs w:val="36"/>
              </w:rPr>
              <w:t xml:space="preserve">                         UNIVERSITY OF NIŠ</w:t>
            </w:r>
          </w:p>
          <w:p w:rsidR="006E40AE" w:rsidRPr="00952EC5" w:rsidRDefault="006E40AE" w:rsidP="00952EC5">
            <w:pPr>
              <w:spacing w:line="240" w:lineRule="auto"/>
              <w:jc w:val="left"/>
              <w:rPr>
                <w:rFonts w:ascii="Candara" w:hAnsi="Candara"/>
              </w:rPr>
            </w:pPr>
          </w:p>
        </w:tc>
      </w:tr>
      <w:tr w:rsidR="00CD17F1" w:rsidRPr="00B54668" w:rsidTr="00952EC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952EC5" w:rsidRDefault="00CD17F1" w:rsidP="00952EC5">
            <w:pPr>
              <w:spacing w:line="240" w:lineRule="auto"/>
              <w:contextualSpacing/>
              <w:rPr>
                <w:rFonts w:ascii="Candara" w:hAnsi="Candara"/>
                <w:b/>
                <w:sz w:val="36"/>
                <w:szCs w:val="36"/>
              </w:rPr>
            </w:pPr>
            <w:r w:rsidRPr="00952EC5">
              <w:rPr>
                <w:rFonts w:ascii="Candara" w:hAnsi="Candara"/>
                <w:b/>
                <w:sz w:val="36"/>
                <w:szCs w:val="36"/>
              </w:rPr>
              <w:t>Course Unit Descriptor</w:t>
            </w:r>
          </w:p>
        </w:tc>
        <w:tc>
          <w:tcPr>
            <w:tcW w:w="3969"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952EC5" w:rsidRDefault="00CD17F1" w:rsidP="00952EC5">
            <w:pPr>
              <w:spacing w:line="240" w:lineRule="auto"/>
              <w:contextualSpacing/>
              <w:jc w:val="left"/>
              <w:rPr>
                <w:rStyle w:val="CommentReference"/>
                <w:sz w:val="36"/>
                <w:szCs w:val="36"/>
              </w:rPr>
            </w:pPr>
            <w:r w:rsidRPr="00952EC5">
              <w:rPr>
                <w:rFonts w:ascii="Candara" w:hAnsi="Candara"/>
                <w:b/>
                <w:sz w:val="36"/>
                <w:szCs w:val="36"/>
              </w:rPr>
              <w:t>Faculty</w:t>
            </w:r>
            <w:r w:rsidR="00952EC5" w:rsidRPr="00952EC5">
              <w:rPr>
                <w:rFonts w:ascii="Candara" w:hAnsi="Candara"/>
                <w:b/>
                <w:sz w:val="36"/>
                <w:szCs w:val="36"/>
              </w:rPr>
              <w:t xml:space="preserve"> of Sciences and Mathematics</w:t>
            </w:r>
          </w:p>
        </w:tc>
        <w:tc>
          <w:tcPr>
            <w:tcW w:w="3397"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952EC5" w:rsidRDefault="00952EC5" w:rsidP="00952EC5">
            <w:pPr>
              <w:suppressAutoHyphens w:val="0"/>
              <w:spacing w:after="200" w:line="276" w:lineRule="auto"/>
              <w:jc w:val="left"/>
              <w:rPr>
                <w:rFonts w:ascii="Candara" w:hAnsi="Candara"/>
              </w:rPr>
            </w:pPr>
            <w:r w:rsidRPr="00952EC5">
              <w:rPr>
                <w:rFonts w:ascii="Candara" w:hAnsi="Candara"/>
                <w:b/>
                <w:sz w:val="36"/>
                <w:szCs w:val="36"/>
              </w:rPr>
              <w:t>Department of Geography</w:t>
            </w:r>
          </w:p>
        </w:tc>
      </w:tr>
      <w:tr w:rsidR="009906EA" w:rsidRPr="00B54668" w:rsidTr="00952EC5">
        <w:trPr>
          <w:trHeight w:val="529"/>
        </w:trPr>
        <w:tc>
          <w:tcPr>
            <w:tcW w:w="11167" w:type="dxa"/>
            <w:gridSpan w:val="7"/>
            <w:tcBorders>
              <w:top w:val="double" w:sz="4" w:space="0" w:color="auto"/>
              <w:bottom w:val="single" w:sz="4" w:space="0" w:color="auto"/>
            </w:tcBorders>
            <w:shd w:val="clear" w:color="auto" w:fill="B8CCE4"/>
            <w:vAlign w:val="center"/>
          </w:tcPr>
          <w:p w:rsidR="009906EA" w:rsidRPr="00952EC5" w:rsidRDefault="009906EA" w:rsidP="00952EC5">
            <w:pPr>
              <w:spacing w:line="240" w:lineRule="auto"/>
              <w:contextualSpacing/>
              <w:rPr>
                <w:rFonts w:ascii="Candara" w:hAnsi="Candara"/>
                <w:b/>
              </w:rPr>
            </w:pPr>
            <w:r w:rsidRPr="00952EC5">
              <w:rPr>
                <w:rFonts w:ascii="Candara" w:hAnsi="Candara"/>
                <w:b/>
              </w:rPr>
              <w:t>GENERAL INFORMATION</w:t>
            </w:r>
          </w:p>
        </w:tc>
      </w:tr>
      <w:tr w:rsidR="00864926" w:rsidRPr="00B54668" w:rsidTr="00952EC5">
        <w:trPr>
          <w:trHeight w:val="562"/>
        </w:trPr>
        <w:tc>
          <w:tcPr>
            <w:tcW w:w="4730" w:type="dxa"/>
            <w:gridSpan w:val="4"/>
            <w:shd w:val="clear" w:color="auto" w:fill="auto"/>
            <w:vAlign w:val="center"/>
          </w:tcPr>
          <w:p w:rsidR="00864926" w:rsidRPr="00952EC5" w:rsidRDefault="00864926" w:rsidP="00952EC5">
            <w:pPr>
              <w:spacing w:line="240" w:lineRule="auto"/>
              <w:contextualSpacing/>
              <w:jc w:val="left"/>
              <w:rPr>
                <w:rFonts w:ascii="Candara" w:hAnsi="Candara"/>
              </w:rPr>
            </w:pPr>
            <w:r w:rsidRPr="00952EC5">
              <w:rPr>
                <w:rFonts w:ascii="Candara" w:hAnsi="Candara"/>
              </w:rPr>
              <w:t xml:space="preserve">Study program </w:t>
            </w:r>
          </w:p>
        </w:tc>
        <w:tc>
          <w:tcPr>
            <w:tcW w:w="6437" w:type="dxa"/>
            <w:gridSpan w:val="3"/>
            <w:shd w:val="clear" w:color="auto" w:fill="auto"/>
            <w:vAlign w:val="center"/>
          </w:tcPr>
          <w:p w:rsidR="00864926" w:rsidRPr="00952EC5" w:rsidRDefault="00C93707" w:rsidP="00952EC5">
            <w:pPr>
              <w:spacing w:line="240" w:lineRule="auto"/>
              <w:contextualSpacing/>
              <w:jc w:val="left"/>
              <w:rPr>
                <w:rFonts w:ascii="Candara" w:hAnsi="Candara"/>
                <w:color w:val="000000"/>
                <w:sz w:val="24"/>
                <w:szCs w:val="24"/>
              </w:rPr>
            </w:pPr>
            <w:r w:rsidRPr="00952EC5">
              <w:rPr>
                <w:rFonts w:ascii="Candara" w:hAnsi="Candara"/>
                <w:color w:val="000000"/>
                <w:sz w:val="24"/>
                <w:szCs w:val="24"/>
              </w:rPr>
              <w:t>Geography</w:t>
            </w:r>
          </w:p>
        </w:tc>
      </w:tr>
      <w:tr w:rsidR="00864926" w:rsidRPr="00B54668" w:rsidTr="00952EC5">
        <w:trPr>
          <w:trHeight w:val="562"/>
        </w:trPr>
        <w:tc>
          <w:tcPr>
            <w:tcW w:w="4730" w:type="dxa"/>
            <w:gridSpan w:val="4"/>
            <w:vAlign w:val="center"/>
          </w:tcPr>
          <w:p w:rsidR="00864926" w:rsidRPr="00952EC5" w:rsidRDefault="00B50491" w:rsidP="00952EC5">
            <w:pPr>
              <w:spacing w:line="240" w:lineRule="auto"/>
              <w:contextualSpacing/>
              <w:jc w:val="left"/>
              <w:rPr>
                <w:rFonts w:ascii="Candara" w:hAnsi="Candara"/>
              </w:rPr>
            </w:pPr>
            <w:r w:rsidRPr="00952EC5">
              <w:rPr>
                <w:rFonts w:ascii="Candara" w:hAnsi="Candara"/>
              </w:rPr>
              <w:t>Study Module  (if applicable)</w:t>
            </w:r>
          </w:p>
        </w:tc>
        <w:tc>
          <w:tcPr>
            <w:tcW w:w="6437" w:type="dxa"/>
            <w:gridSpan w:val="3"/>
            <w:vAlign w:val="center"/>
          </w:tcPr>
          <w:p w:rsidR="00864926" w:rsidRPr="00952EC5" w:rsidRDefault="00864926" w:rsidP="00952EC5">
            <w:pPr>
              <w:spacing w:line="240" w:lineRule="auto"/>
              <w:contextualSpacing/>
              <w:jc w:val="left"/>
              <w:rPr>
                <w:rFonts w:ascii="Candara" w:hAnsi="Candara"/>
              </w:rPr>
            </w:pPr>
          </w:p>
        </w:tc>
      </w:tr>
      <w:tr w:rsidR="00B50491" w:rsidRPr="00B54668" w:rsidTr="00952EC5">
        <w:trPr>
          <w:trHeight w:val="562"/>
        </w:trPr>
        <w:tc>
          <w:tcPr>
            <w:tcW w:w="4730" w:type="dxa"/>
            <w:gridSpan w:val="4"/>
            <w:vAlign w:val="center"/>
          </w:tcPr>
          <w:p w:rsidR="00B50491" w:rsidRPr="00952EC5" w:rsidRDefault="00B50491" w:rsidP="00952EC5">
            <w:pPr>
              <w:spacing w:line="240" w:lineRule="auto"/>
              <w:contextualSpacing/>
              <w:jc w:val="left"/>
              <w:rPr>
                <w:rFonts w:ascii="Candara" w:hAnsi="Candara"/>
              </w:rPr>
            </w:pPr>
            <w:r w:rsidRPr="00952EC5">
              <w:rPr>
                <w:rFonts w:ascii="Candara" w:hAnsi="Candara"/>
              </w:rPr>
              <w:t>Course title</w:t>
            </w:r>
          </w:p>
        </w:tc>
        <w:tc>
          <w:tcPr>
            <w:tcW w:w="6437" w:type="dxa"/>
            <w:gridSpan w:val="3"/>
            <w:vAlign w:val="center"/>
          </w:tcPr>
          <w:p w:rsidR="00B50491" w:rsidRPr="00952EC5" w:rsidRDefault="007662DF" w:rsidP="00952EC5">
            <w:pPr>
              <w:spacing w:line="240" w:lineRule="auto"/>
              <w:contextualSpacing/>
              <w:jc w:val="left"/>
              <w:rPr>
                <w:rFonts w:ascii="Candara" w:hAnsi="Candara"/>
              </w:rPr>
            </w:pPr>
            <w:r>
              <w:rPr>
                <w:rFonts w:ascii="Candara" w:hAnsi="Candara"/>
              </w:rPr>
              <w:t xml:space="preserve">Regional geography of Serbia </w:t>
            </w:r>
            <w:r w:rsidR="006A3CCB">
              <w:rPr>
                <w:rFonts w:ascii="Candara" w:hAnsi="Candara"/>
              </w:rPr>
              <w:t>1</w:t>
            </w:r>
          </w:p>
        </w:tc>
      </w:tr>
      <w:tr w:rsidR="006F647C" w:rsidRPr="00B54668" w:rsidTr="00952EC5">
        <w:trPr>
          <w:trHeight w:val="562"/>
        </w:trPr>
        <w:tc>
          <w:tcPr>
            <w:tcW w:w="4730" w:type="dxa"/>
            <w:gridSpan w:val="4"/>
            <w:vAlign w:val="center"/>
          </w:tcPr>
          <w:p w:rsidR="006F647C" w:rsidRPr="00952EC5" w:rsidRDefault="006F647C" w:rsidP="00952EC5">
            <w:pPr>
              <w:spacing w:line="240" w:lineRule="auto"/>
              <w:contextualSpacing/>
              <w:jc w:val="left"/>
              <w:rPr>
                <w:rFonts w:ascii="Candara" w:hAnsi="Candara"/>
              </w:rPr>
            </w:pPr>
            <w:r w:rsidRPr="00952EC5">
              <w:rPr>
                <w:rFonts w:ascii="Candara" w:hAnsi="Candara"/>
              </w:rPr>
              <w:t>Level of study</w:t>
            </w:r>
          </w:p>
        </w:tc>
        <w:tc>
          <w:tcPr>
            <w:tcW w:w="6437" w:type="dxa"/>
            <w:gridSpan w:val="3"/>
            <w:vAlign w:val="center"/>
          </w:tcPr>
          <w:p w:rsidR="006F647C" w:rsidRPr="00952EC5" w:rsidRDefault="007662DF" w:rsidP="007662DF">
            <w:pPr>
              <w:spacing w:line="240" w:lineRule="auto"/>
              <w:contextualSpacing/>
              <w:jc w:val="left"/>
              <w:rPr>
                <w:rFonts w:ascii="Candara" w:hAnsi="Candara"/>
              </w:rPr>
            </w:pPr>
            <w:r w:rsidRPr="00952EC5">
              <w:rPr>
                <w:rFonts w:ascii="MS Gothic" w:eastAsia="MS Gothic" w:hAnsi="MS Gothic" w:hint="eastAsia"/>
              </w:rPr>
              <w:t>☐</w:t>
            </w:r>
            <w:r w:rsidR="00E5013A" w:rsidRPr="00952EC5">
              <w:rPr>
                <w:rFonts w:ascii="Candara" w:hAnsi="Candara"/>
              </w:rPr>
              <w:t xml:space="preserve">Bachelor               </w:t>
            </w:r>
            <w:r>
              <w:rPr>
                <w:rFonts w:ascii="MS Gothic" w:eastAsia="MS Gothic" w:hAnsi="MS Gothic"/>
              </w:rPr>
              <w:t>x</w:t>
            </w:r>
            <w:r w:rsidR="00E5013A" w:rsidRPr="00952EC5">
              <w:rPr>
                <w:rFonts w:ascii="Candara" w:hAnsi="Candara"/>
              </w:rPr>
              <w:t xml:space="preserve"> Master’s                   </w:t>
            </w:r>
            <w:r w:rsidR="00E5013A" w:rsidRPr="00952EC5">
              <w:rPr>
                <w:rFonts w:ascii="MS Gothic" w:eastAsia="MS Gothic" w:hAnsi="MS Gothic" w:hint="eastAsia"/>
              </w:rPr>
              <w:t>☐</w:t>
            </w:r>
            <w:r w:rsidR="00E5013A" w:rsidRPr="00952EC5">
              <w:rPr>
                <w:rFonts w:ascii="Candara" w:hAnsi="Candara"/>
              </w:rPr>
              <w:t xml:space="preserve"> Doctoral</w:t>
            </w:r>
          </w:p>
        </w:tc>
      </w:tr>
      <w:tr w:rsidR="00CD17F1" w:rsidRPr="00B54668" w:rsidTr="00952EC5">
        <w:trPr>
          <w:trHeight w:val="562"/>
        </w:trPr>
        <w:tc>
          <w:tcPr>
            <w:tcW w:w="4730" w:type="dxa"/>
            <w:gridSpan w:val="4"/>
            <w:vAlign w:val="center"/>
          </w:tcPr>
          <w:p w:rsidR="00CD17F1" w:rsidRPr="00952EC5" w:rsidRDefault="00CD17F1" w:rsidP="00952EC5">
            <w:pPr>
              <w:spacing w:line="240" w:lineRule="auto"/>
              <w:contextualSpacing/>
              <w:jc w:val="left"/>
              <w:rPr>
                <w:rFonts w:ascii="Candara" w:hAnsi="Candara"/>
              </w:rPr>
            </w:pPr>
            <w:r w:rsidRPr="00952EC5">
              <w:rPr>
                <w:rFonts w:ascii="Candara" w:hAnsi="Candara"/>
              </w:rPr>
              <w:t>Type of course</w:t>
            </w:r>
          </w:p>
        </w:tc>
        <w:tc>
          <w:tcPr>
            <w:tcW w:w="6437" w:type="dxa"/>
            <w:gridSpan w:val="3"/>
            <w:vAlign w:val="center"/>
          </w:tcPr>
          <w:p w:rsidR="00CD17F1" w:rsidRPr="00952EC5" w:rsidRDefault="00C93707" w:rsidP="00952EC5">
            <w:pPr>
              <w:spacing w:line="240" w:lineRule="auto"/>
              <w:contextualSpacing/>
              <w:jc w:val="left"/>
              <w:rPr>
                <w:rFonts w:ascii="Candara" w:hAnsi="Candara"/>
              </w:rPr>
            </w:pPr>
            <w:r w:rsidRPr="00952EC5">
              <w:rPr>
                <w:rFonts w:ascii="MS Gothic" w:eastAsia="MS Gothic" w:hAnsi="MS Gothic"/>
              </w:rPr>
              <w:t>x</w:t>
            </w:r>
            <w:r w:rsidR="0069043C" w:rsidRPr="00952EC5">
              <w:rPr>
                <w:rFonts w:ascii="Candara" w:hAnsi="Candara"/>
              </w:rPr>
              <w:t xml:space="preserve"> Obligatory</w:t>
            </w:r>
            <w:r w:rsidR="00406F80" w:rsidRPr="00952EC5">
              <w:rPr>
                <w:rFonts w:ascii="MS Gothic" w:eastAsia="MS Gothic" w:hAnsi="MS Gothic" w:hint="eastAsia"/>
              </w:rPr>
              <w:t>☐</w:t>
            </w:r>
            <w:r w:rsidR="00406F80" w:rsidRPr="00952EC5">
              <w:rPr>
                <w:rFonts w:ascii="Candara" w:hAnsi="Candara"/>
              </w:rPr>
              <w:t xml:space="preserve"> Elective</w:t>
            </w:r>
          </w:p>
        </w:tc>
      </w:tr>
      <w:tr w:rsidR="00864926" w:rsidRPr="00B54668" w:rsidTr="00952EC5">
        <w:trPr>
          <w:trHeight w:val="562"/>
        </w:trPr>
        <w:tc>
          <w:tcPr>
            <w:tcW w:w="4730" w:type="dxa"/>
            <w:gridSpan w:val="4"/>
            <w:vAlign w:val="center"/>
          </w:tcPr>
          <w:p w:rsidR="00864926" w:rsidRPr="00952EC5" w:rsidRDefault="00315601" w:rsidP="00952EC5">
            <w:pPr>
              <w:suppressAutoHyphens w:val="0"/>
              <w:spacing w:after="0" w:line="240" w:lineRule="auto"/>
              <w:contextualSpacing/>
              <w:jc w:val="left"/>
              <w:rPr>
                <w:rFonts w:ascii="Candara" w:hAnsi="Candara" w:cs="Arial"/>
                <w:lang w:val="en-US"/>
              </w:rPr>
            </w:pPr>
            <w:r w:rsidRPr="00952EC5">
              <w:rPr>
                <w:rFonts w:ascii="Candara" w:hAnsi="Candara"/>
              </w:rPr>
              <w:t xml:space="preserve">Semester </w:t>
            </w:r>
          </w:p>
        </w:tc>
        <w:tc>
          <w:tcPr>
            <w:tcW w:w="6437" w:type="dxa"/>
            <w:gridSpan w:val="3"/>
            <w:vAlign w:val="center"/>
          </w:tcPr>
          <w:p w:rsidR="00864926" w:rsidRPr="00952EC5" w:rsidRDefault="006A3CCB" w:rsidP="00952EC5">
            <w:pPr>
              <w:suppressAutoHyphens w:val="0"/>
              <w:spacing w:after="0" w:line="240" w:lineRule="auto"/>
              <w:contextualSpacing/>
              <w:jc w:val="left"/>
              <w:rPr>
                <w:rFonts w:ascii="Candara" w:hAnsi="Candara" w:cs="Arial"/>
                <w:lang w:val="en-US"/>
              </w:rPr>
            </w:pPr>
            <w:r>
              <w:rPr>
                <w:rFonts w:ascii="MS Gothic" w:eastAsia="MS Gothic" w:hAnsi="MS Gothic" w:cs="Arial"/>
                <w:lang w:val="en-US"/>
              </w:rPr>
              <w:t>x</w:t>
            </w:r>
            <w:r w:rsidR="0069043C" w:rsidRPr="00952EC5">
              <w:rPr>
                <w:rFonts w:ascii="Candara" w:hAnsi="Candara" w:cs="Arial"/>
                <w:lang w:val="en-US"/>
              </w:rPr>
              <w:t xml:space="preserve"> Autumn                     </w:t>
            </w:r>
            <w:r w:rsidRPr="00952EC5">
              <w:rPr>
                <w:rFonts w:ascii="MS Gothic" w:eastAsia="MS Gothic" w:hAnsi="MS Gothic" w:cs="Arial" w:hint="eastAsia"/>
                <w:lang w:val="en-US"/>
              </w:rPr>
              <w:t>☐</w:t>
            </w:r>
            <w:r w:rsidR="0069043C" w:rsidRPr="00952EC5">
              <w:rPr>
                <w:rFonts w:ascii="Candara" w:hAnsi="Candara" w:cs="Arial"/>
                <w:lang w:val="en-US"/>
              </w:rPr>
              <w:t>Spring</w:t>
            </w:r>
          </w:p>
        </w:tc>
      </w:tr>
      <w:tr w:rsidR="00864926" w:rsidRPr="00B54668" w:rsidTr="00952EC5">
        <w:trPr>
          <w:trHeight w:val="562"/>
        </w:trPr>
        <w:tc>
          <w:tcPr>
            <w:tcW w:w="4730" w:type="dxa"/>
            <w:gridSpan w:val="4"/>
            <w:tcBorders>
              <w:bottom w:val="single" w:sz="4" w:space="0" w:color="auto"/>
            </w:tcBorders>
            <w:vAlign w:val="center"/>
          </w:tcPr>
          <w:p w:rsidR="00911529" w:rsidRPr="00952EC5" w:rsidRDefault="00911529" w:rsidP="00952EC5">
            <w:pPr>
              <w:spacing w:line="240" w:lineRule="auto"/>
              <w:contextualSpacing/>
              <w:jc w:val="left"/>
              <w:rPr>
                <w:rFonts w:ascii="Candara" w:hAnsi="Candara"/>
              </w:rPr>
            </w:pPr>
            <w:r w:rsidRPr="00952EC5">
              <w:rPr>
                <w:rFonts w:ascii="Candara" w:hAnsi="Candara"/>
              </w:rPr>
              <w:t xml:space="preserve">Year of study </w:t>
            </w:r>
          </w:p>
        </w:tc>
        <w:tc>
          <w:tcPr>
            <w:tcW w:w="6437" w:type="dxa"/>
            <w:gridSpan w:val="3"/>
            <w:tcBorders>
              <w:bottom w:val="single" w:sz="4" w:space="0" w:color="auto"/>
            </w:tcBorders>
            <w:vAlign w:val="center"/>
          </w:tcPr>
          <w:p w:rsidR="00864926" w:rsidRPr="00952EC5" w:rsidRDefault="00C93707" w:rsidP="00952EC5">
            <w:pPr>
              <w:spacing w:line="240" w:lineRule="auto"/>
              <w:contextualSpacing/>
              <w:jc w:val="left"/>
              <w:rPr>
                <w:rFonts w:ascii="Candara" w:hAnsi="Candara"/>
              </w:rPr>
            </w:pPr>
            <w:r w:rsidRPr="00952EC5">
              <w:rPr>
                <w:rFonts w:ascii="Candara" w:hAnsi="Candara"/>
              </w:rPr>
              <w:t>II (second)</w:t>
            </w:r>
          </w:p>
        </w:tc>
      </w:tr>
      <w:tr w:rsidR="00A1335D" w:rsidRPr="00B54668" w:rsidTr="00952EC5">
        <w:trPr>
          <w:trHeight w:val="562"/>
        </w:trPr>
        <w:tc>
          <w:tcPr>
            <w:tcW w:w="4730" w:type="dxa"/>
            <w:gridSpan w:val="4"/>
            <w:tcBorders>
              <w:bottom w:val="single" w:sz="4" w:space="0" w:color="auto"/>
            </w:tcBorders>
            <w:vAlign w:val="center"/>
          </w:tcPr>
          <w:p w:rsidR="00A1335D" w:rsidRPr="00952EC5" w:rsidRDefault="00A1335D" w:rsidP="00952EC5">
            <w:pPr>
              <w:spacing w:line="240" w:lineRule="auto"/>
              <w:contextualSpacing/>
              <w:jc w:val="left"/>
              <w:rPr>
                <w:rFonts w:ascii="Candara" w:hAnsi="Candara"/>
              </w:rPr>
            </w:pPr>
            <w:r w:rsidRPr="00952EC5">
              <w:rPr>
                <w:rFonts w:ascii="Candara" w:hAnsi="Candara"/>
              </w:rPr>
              <w:t>Number of ECTS allocated</w:t>
            </w:r>
          </w:p>
        </w:tc>
        <w:tc>
          <w:tcPr>
            <w:tcW w:w="6437" w:type="dxa"/>
            <w:gridSpan w:val="3"/>
            <w:tcBorders>
              <w:bottom w:val="single" w:sz="4" w:space="0" w:color="auto"/>
            </w:tcBorders>
            <w:vAlign w:val="center"/>
          </w:tcPr>
          <w:p w:rsidR="00A1335D" w:rsidRPr="00952EC5" w:rsidRDefault="006A3CCB" w:rsidP="00952EC5">
            <w:pPr>
              <w:spacing w:line="240" w:lineRule="auto"/>
              <w:contextualSpacing/>
              <w:jc w:val="left"/>
              <w:rPr>
                <w:rFonts w:ascii="Candara" w:hAnsi="Candara"/>
              </w:rPr>
            </w:pPr>
            <w:r>
              <w:rPr>
                <w:rFonts w:ascii="Candara" w:hAnsi="Candara"/>
              </w:rPr>
              <w:t>8</w:t>
            </w:r>
          </w:p>
        </w:tc>
      </w:tr>
      <w:tr w:rsidR="00E857F8" w:rsidRPr="00B54668" w:rsidTr="00952EC5">
        <w:trPr>
          <w:trHeight w:val="562"/>
        </w:trPr>
        <w:tc>
          <w:tcPr>
            <w:tcW w:w="4730" w:type="dxa"/>
            <w:gridSpan w:val="4"/>
            <w:tcBorders>
              <w:bottom w:val="single" w:sz="4" w:space="0" w:color="auto"/>
            </w:tcBorders>
            <w:vAlign w:val="center"/>
          </w:tcPr>
          <w:p w:rsidR="00E857F8" w:rsidRPr="00952EC5" w:rsidRDefault="00E857F8" w:rsidP="00952EC5">
            <w:pPr>
              <w:spacing w:line="240" w:lineRule="auto"/>
              <w:contextualSpacing/>
              <w:jc w:val="left"/>
              <w:rPr>
                <w:rFonts w:ascii="Candara" w:hAnsi="Candara"/>
              </w:rPr>
            </w:pPr>
            <w:r w:rsidRPr="00952EC5">
              <w:rPr>
                <w:rFonts w:ascii="Candara" w:hAnsi="Candara"/>
              </w:rPr>
              <w:t>Name of lecturer/lecturers</w:t>
            </w:r>
          </w:p>
        </w:tc>
        <w:tc>
          <w:tcPr>
            <w:tcW w:w="6437" w:type="dxa"/>
            <w:gridSpan w:val="3"/>
            <w:tcBorders>
              <w:bottom w:val="single" w:sz="4" w:space="0" w:color="auto"/>
            </w:tcBorders>
            <w:vAlign w:val="center"/>
          </w:tcPr>
          <w:p w:rsidR="00E857F8" w:rsidRPr="00952EC5" w:rsidRDefault="007662DF" w:rsidP="00952EC5">
            <w:pPr>
              <w:spacing w:line="240" w:lineRule="auto"/>
              <w:contextualSpacing/>
              <w:jc w:val="left"/>
              <w:rPr>
                <w:rFonts w:ascii="Candara" w:hAnsi="Candara"/>
              </w:rPr>
            </w:pPr>
            <w:r>
              <w:rPr>
                <w:rFonts w:ascii="Candara" w:hAnsi="Candara"/>
              </w:rPr>
              <w:t>Mila Pavlović</w:t>
            </w:r>
          </w:p>
        </w:tc>
      </w:tr>
      <w:tr w:rsidR="00B50491" w:rsidRPr="00B54668" w:rsidTr="00952EC5">
        <w:trPr>
          <w:trHeight w:val="562"/>
        </w:trPr>
        <w:tc>
          <w:tcPr>
            <w:tcW w:w="4730" w:type="dxa"/>
            <w:gridSpan w:val="4"/>
            <w:tcBorders>
              <w:bottom w:val="single" w:sz="4" w:space="0" w:color="auto"/>
            </w:tcBorders>
            <w:vAlign w:val="center"/>
          </w:tcPr>
          <w:p w:rsidR="00B50491" w:rsidRPr="00952EC5" w:rsidRDefault="00603117" w:rsidP="00952EC5">
            <w:pPr>
              <w:spacing w:line="240" w:lineRule="auto"/>
              <w:contextualSpacing/>
              <w:jc w:val="left"/>
              <w:rPr>
                <w:rFonts w:ascii="Candara" w:hAnsi="Candara"/>
              </w:rPr>
            </w:pPr>
            <w:r w:rsidRPr="00952EC5">
              <w:rPr>
                <w:rFonts w:ascii="Candara" w:hAnsi="Candara"/>
              </w:rPr>
              <w:t>Teaching mode</w:t>
            </w:r>
          </w:p>
        </w:tc>
        <w:tc>
          <w:tcPr>
            <w:tcW w:w="6437" w:type="dxa"/>
            <w:gridSpan w:val="3"/>
            <w:tcBorders>
              <w:bottom w:val="single" w:sz="4" w:space="0" w:color="auto"/>
            </w:tcBorders>
            <w:vAlign w:val="center"/>
          </w:tcPr>
          <w:p w:rsidR="00B50491" w:rsidRPr="00952EC5" w:rsidRDefault="00C93707" w:rsidP="00952EC5">
            <w:pPr>
              <w:spacing w:line="240" w:lineRule="auto"/>
              <w:contextualSpacing/>
              <w:jc w:val="left"/>
              <w:rPr>
                <w:rFonts w:ascii="Candara" w:hAnsi="Candara"/>
              </w:rPr>
            </w:pPr>
            <w:r w:rsidRPr="00952EC5">
              <w:rPr>
                <w:rFonts w:ascii="Candara" w:hAnsi="Candara"/>
              </w:rPr>
              <w:t>x</w:t>
            </w:r>
            <w:r w:rsidR="00603117" w:rsidRPr="00952EC5">
              <w:rPr>
                <w:rFonts w:ascii="Candara" w:hAnsi="Candara"/>
              </w:rPr>
              <w:t xml:space="preserve">Lectures                  </w:t>
            </w:r>
            <w:r w:rsidR="00603117" w:rsidRPr="00952EC5">
              <w:rPr>
                <w:rFonts w:ascii="MS Gothic" w:eastAsia="MS Gothic" w:hAnsi="MS Gothic" w:hint="eastAsia"/>
              </w:rPr>
              <w:t>☐</w:t>
            </w:r>
            <w:r w:rsidR="00603117" w:rsidRPr="00952EC5">
              <w:rPr>
                <w:rFonts w:ascii="Candara" w:hAnsi="Candara"/>
              </w:rPr>
              <w:t xml:space="preserve">Group tutorials         </w:t>
            </w:r>
            <w:r w:rsidR="00603117" w:rsidRPr="00952EC5">
              <w:rPr>
                <w:rFonts w:ascii="MS Gothic" w:eastAsia="MS Gothic" w:hAnsi="MS Gothic" w:hint="eastAsia"/>
              </w:rPr>
              <w:t>☐</w:t>
            </w:r>
            <w:r w:rsidR="00603117" w:rsidRPr="00952EC5">
              <w:rPr>
                <w:rFonts w:ascii="Candara" w:hAnsi="Candara"/>
              </w:rPr>
              <w:t xml:space="preserve"> Individual tutorials</w:t>
            </w:r>
          </w:p>
          <w:p w:rsidR="00603117" w:rsidRPr="00952EC5" w:rsidRDefault="00603117" w:rsidP="00952EC5">
            <w:pPr>
              <w:spacing w:line="240" w:lineRule="auto"/>
              <w:contextualSpacing/>
              <w:jc w:val="left"/>
              <w:rPr>
                <w:rFonts w:ascii="Candara" w:hAnsi="Candara"/>
              </w:rPr>
            </w:pPr>
            <w:r w:rsidRPr="00952EC5">
              <w:rPr>
                <w:rFonts w:ascii="MS Gothic" w:eastAsia="MS Gothic" w:hAnsi="MS Gothic" w:hint="eastAsia"/>
              </w:rPr>
              <w:t>☐</w:t>
            </w:r>
            <w:r w:rsidRPr="00952EC5">
              <w:rPr>
                <w:rFonts w:ascii="Candara" w:hAnsi="Candara"/>
              </w:rPr>
              <w:t xml:space="preserve">Laboratory work </w:t>
            </w:r>
            <w:r w:rsidRPr="00952EC5">
              <w:rPr>
                <w:rFonts w:ascii="MS Gothic" w:eastAsia="MS Gothic" w:hAnsi="MS Gothic" w:hint="eastAsia"/>
              </w:rPr>
              <w:t>☐</w:t>
            </w:r>
            <w:r w:rsidRPr="00952EC5">
              <w:rPr>
                <w:rFonts w:ascii="Candara" w:hAnsi="Candara"/>
              </w:rPr>
              <w:t xml:space="preserve">  Project work            </w:t>
            </w:r>
            <w:r w:rsidRPr="00952EC5">
              <w:rPr>
                <w:rFonts w:ascii="MS Gothic" w:eastAsia="MS Gothic" w:hAnsi="MS Gothic" w:hint="eastAsia"/>
              </w:rPr>
              <w:t>☐</w:t>
            </w:r>
            <w:r w:rsidRPr="00952EC5">
              <w:rPr>
                <w:rFonts w:ascii="Candara" w:hAnsi="Candara"/>
              </w:rPr>
              <w:t xml:space="preserve">  Seminar</w:t>
            </w:r>
          </w:p>
          <w:p w:rsidR="00603117" w:rsidRPr="00952EC5" w:rsidRDefault="003B32A9" w:rsidP="00952EC5">
            <w:pPr>
              <w:spacing w:line="240" w:lineRule="auto"/>
              <w:contextualSpacing/>
              <w:jc w:val="left"/>
              <w:rPr>
                <w:rFonts w:ascii="Candara" w:hAnsi="Candara"/>
              </w:rPr>
            </w:pPr>
            <w:r w:rsidRPr="00952EC5">
              <w:rPr>
                <w:rFonts w:ascii="MS Gothic" w:eastAsia="MS Gothic" w:hAnsi="MS Gothic" w:hint="eastAsia"/>
              </w:rPr>
              <w:t>☐</w:t>
            </w:r>
            <w:r w:rsidR="00603117" w:rsidRPr="00952EC5">
              <w:rPr>
                <w:rFonts w:ascii="Candara" w:hAnsi="Candara"/>
              </w:rPr>
              <w:t xml:space="preserve">Distance learning    </w:t>
            </w:r>
            <w:r w:rsidRPr="00952EC5">
              <w:rPr>
                <w:rFonts w:ascii="MS Gothic" w:eastAsia="MS Gothic" w:hAnsi="MS Gothic" w:hint="eastAsia"/>
              </w:rPr>
              <w:t>☐</w:t>
            </w:r>
            <w:r w:rsidR="00603117" w:rsidRPr="00952EC5">
              <w:rPr>
                <w:rFonts w:ascii="Candara" w:hAnsi="Candara"/>
              </w:rPr>
              <w:t xml:space="preserve"> Blended learning      </w:t>
            </w:r>
            <w:r w:rsidRPr="00952EC5">
              <w:rPr>
                <w:rFonts w:ascii="MS Gothic" w:eastAsia="MS Gothic" w:hAnsi="MS Gothic" w:hint="eastAsia"/>
              </w:rPr>
              <w:t>☐</w:t>
            </w:r>
            <w:r w:rsidR="00603117" w:rsidRPr="00952EC5">
              <w:rPr>
                <w:rFonts w:ascii="Candara" w:hAnsi="Candara"/>
              </w:rPr>
              <w:t xml:space="preserve">  Other</w:t>
            </w:r>
          </w:p>
        </w:tc>
      </w:tr>
      <w:tr w:rsidR="00911529" w:rsidRPr="00B54668" w:rsidTr="00952EC5">
        <w:trPr>
          <w:trHeight w:val="562"/>
        </w:trPr>
        <w:tc>
          <w:tcPr>
            <w:tcW w:w="11167" w:type="dxa"/>
            <w:gridSpan w:val="7"/>
            <w:shd w:val="clear" w:color="auto" w:fill="B8CCE4"/>
            <w:vAlign w:val="center"/>
          </w:tcPr>
          <w:p w:rsidR="00911529" w:rsidRPr="00952EC5" w:rsidRDefault="00911529" w:rsidP="00952EC5">
            <w:pPr>
              <w:spacing w:line="240" w:lineRule="auto"/>
              <w:contextualSpacing/>
              <w:jc w:val="left"/>
              <w:rPr>
                <w:rFonts w:ascii="Candara" w:hAnsi="Candara"/>
                <w:b/>
              </w:rPr>
            </w:pPr>
            <w:r w:rsidRPr="00952EC5">
              <w:rPr>
                <w:rFonts w:ascii="Candara" w:hAnsi="Candara"/>
                <w:b/>
              </w:rPr>
              <w:t xml:space="preserve">PURPOSE AND OVERVIEW </w:t>
            </w:r>
            <w:r w:rsidR="00B54668" w:rsidRPr="00952EC5">
              <w:rPr>
                <w:rFonts w:ascii="Candara" w:hAnsi="Candara"/>
                <w:b/>
              </w:rPr>
              <w:t>(max</w:t>
            </w:r>
            <w:r w:rsidR="00B50491" w:rsidRPr="00952EC5">
              <w:rPr>
                <w:rFonts w:ascii="Candara" w:hAnsi="Candara"/>
                <w:b/>
              </w:rPr>
              <w:t>.</w:t>
            </w:r>
            <w:r w:rsidR="00B54668" w:rsidRPr="00952EC5">
              <w:rPr>
                <w:rFonts w:ascii="Candara" w:hAnsi="Candara"/>
                <w:b/>
              </w:rPr>
              <w:t xml:space="preserve"> 5</w:t>
            </w:r>
            <w:r w:rsidR="00B50491" w:rsidRPr="00952EC5">
              <w:rPr>
                <w:rFonts w:ascii="Candara" w:hAnsi="Candara"/>
                <w:b/>
              </w:rPr>
              <w:t xml:space="preserve"> sentences</w:t>
            </w:r>
            <w:r w:rsidR="00B54668" w:rsidRPr="00952EC5">
              <w:rPr>
                <w:rFonts w:ascii="Candara" w:hAnsi="Candara"/>
                <w:b/>
              </w:rPr>
              <w:t>)</w:t>
            </w:r>
          </w:p>
        </w:tc>
      </w:tr>
      <w:tr w:rsidR="007662DF" w:rsidRPr="00B54668" w:rsidTr="00094349">
        <w:trPr>
          <w:trHeight w:val="562"/>
        </w:trPr>
        <w:tc>
          <w:tcPr>
            <w:tcW w:w="11167" w:type="dxa"/>
            <w:gridSpan w:val="7"/>
          </w:tcPr>
          <w:p w:rsidR="007662DF" w:rsidRPr="004545A3" w:rsidRDefault="007662DF" w:rsidP="007662DF">
            <w:pPr>
              <w:spacing w:after="0" w:line="360" w:lineRule="auto"/>
              <w:textAlignment w:val="top"/>
              <w:rPr>
                <w:rFonts w:cs="Arial"/>
                <w:color w:val="454545"/>
                <w:sz w:val="18"/>
                <w:szCs w:val="18"/>
              </w:rPr>
            </w:pPr>
            <w:r w:rsidRPr="004545A3">
              <w:rPr>
                <w:rFonts w:cs="Arial"/>
                <w:color w:val="454545"/>
                <w:sz w:val="18"/>
                <w:szCs w:val="18"/>
              </w:rPr>
              <w:br/>
            </w:r>
            <w:r>
              <w:rPr>
                <w:rFonts w:cs="Arial"/>
                <w:color w:val="454545"/>
                <w:sz w:val="18"/>
                <w:szCs w:val="18"/>
              </w:rPr>
              <w:t>To acquaint students to synthesis regional-geographic contents of separated geographic regions of Seriba in order to perceive physiognomic and functional specificities</w:t>
            </w:r>
            <w:r w:rsidRPr="004545A3">
              <w:rPr>
                <w:rFonts w:cs="Arial"/>
                <w:color w:val="454545"/>
                <w:sz w:val="18"/>
                <w:szCs w:val="18"/>
              </w:rPr>
              <w:t xml:space="preserve">. </w:t>
            </w:r>
            <w:r>
              <w:rPr>
                <w:rFonts w:cs="Arial"/>
                <w:color w:val="454545"/>
                <w:sz w:val="18"/>
                <w:szCs w:val="18"/>
              </w:rPr>
              <w:t xml:space="preserve">The task is to acquaint students to the principles and methods of separating geographic regions, to scientific achievements of regional geography and enable them to demonstrate the studied regions in an educational way.  </w:t>
            </w:r>
          </w:p>
        </w:tc>
      </w:tr>
      <w:tr w:rsidR="007662DF" w:rsidRPr="00B54668" w:rsidTr="00094349">
        <w:trPr>
          <w:trHeight w:val="562"/>
        </w:trPr>
        <w:tc>
          <w:tcPr>
            <w:tcW w:w="11167" w:type="dxa"/>
            <w:gridSpan w:val="7"/>
            <w:shd w:val="clear" w:color="auto" w:fill="B8CCE4"/>
          </w:tcPr>
          <w:p w:rsidR="007662DF" w:rsidRPr="007662DF" w:rsidRDefault="007662DF" w:rsidP="007662DF">
            <w:pPr>
              <w:spacing w:after="0" w:line="360" w:lineRule="auto"/>
              <w:textAlignment w:val="top"/>
              <w:rPr>
                <w:rFonts w:cs="Arial"/>
                <w:color w:val="454545"/>
                <w:sz w:val="18"/>
                <w:szCs w:val="18"/>
              </w:rPr>
            </w:pPr>
            <w:r w:rsidRPr="007662DF">
              <w:rPr>
                <w:rFonts w:cs="Arial"/>
                <w:color w:val="454545"/>
                <w:sz w:val="18"/>
                <w:szCs w:val="18"/>
              </w:rPr>
              <w:br/>
            </w:r>
            <w:r w:rsidRPr="007662DF">
              <w:rPr>
                <w:rFonts w:cs="Arial"/>
                <w:color w:val="454545"/>
                <w:sz w:val="18"/>
                <w:szCs w:val="18"/>
                <w:shd w:val="clear" w:color="auto" w:fill="FFFFFF"/>
              </w:rPr>
              <w:t>To enable students to observe and solve regional-geographic problem in the region and observe causes and consequences of physiognomic and functional differences</w:t>
            </w:r>
            <w:r w:rsidRPr="007662DF">
              <w:rPr>
                <w:rFonts w:cs="Arial"/>
                <w:color w:val="454545"/>
                <w:sz w:val="18"/>
                <w:szCs w:val="18"/>
              </w:rPr>
              <w:t>.</w:t>
            </w:r>
          </w:p>
        </w:tc>
      </w:tr>
      <w:tr w:rsidR="007662DF" w:rsidRPr="00B54668" w:rsidTr="00952EC5">
        <w:trPr>
          <w:trHeight w:val="562"/>
        </w:trPr>
        <w:tc>
          <w:tcPr>
            <w:tcW w:w="11167" w:type="dxa"/>
            <w:gridSpan w:val="7"/>
            <w:shd w:val="clear" w:color="auto" w:fill="auto"/>
            <w:vAlign w:val="center"/>
          </w:tcPr>
          <w:p w:rsidR="007662DF" w:rsidRPr="007662DF" w:rsidRDefault="006A3CCB" w:rsidP="007662DF">
            <w:pPr>
              <w:pStyle w:val="NormalWeb"/>
              <w:shd w:val="clear" w:color="auto" w:fill="FFFFFF"/>
              <w:spacing w:before="0" w:beforeAutospacing="0" w:after="0" w:afterAutospacing="0" w:line="343" w:lineRule="atLeast"/>
              <w:textAlignment w:val="top"/>
              <w:rPr>
                <w:rFonts w:ascii="Candara" w:hAnsi="Candara"/>
                <w:b/>
              </w:rPr>
            </w:pPr>
            <w:r w:rsidRPr="004545A3">
              <w:rPr>
                <w:rFonts w:ascii="Arial" w:hAnsi="Arial" w:cs="Arial"/>
                <w:color w:val="454545"/>
                <w:sz w:val="18"/>
                <w:szCs w:val="18"/>
              </w:rPr>
              <w:t xml:space="preserve">1) </w:t>
            </w:r>
            <w:r>
              <w:rPr>
                <w:rFonts w:ascii="Arial" w:hAnsi="Arial" w:cs="Arial"/>
                <w:color w:val="454545"/>
                <w:sz w:val="18"/>
                <w:szCs w:val="18"/>
              </w:rPr>
              <w:t>Origins, development and achievements of regional geography</w:t>
            </w:r>
            <w:r w:rsidRPr="004545A3">
              <w:rPr>
                <w:rFonts w:ascii="Arial" w:hAnsi="Arial" w:cs="Arial"/>
                <w:color w:val="454545"/>
                <w:sz w:val="18"/>
                <w:szCs w:val="18"/>
              </w:rPr>
              <w:t xml:space="preserve"> </w:t>
            </w:r>
            <w:r>
              <w:rPr>
                <w:rFonts w:ascii="Arial" w:hAnsi="Arial" w:cs="Arial"/>
                <w:color w:val="454545"/>
                <w:sz w:val="18"/>
                <w:szCs w:val="18"/>
              </w:rPr>
              <w:t>in Serbia</w:t>
            </w:r>
            <w:r w:rsidRPr="004545A3">
              <w:rPr>
                <w:rFonts w:ascii="Arial" w:hAnsi="Arial" w:cs="Arial"/>
                <w:color w:val="454545"/>
                <w:sz w:val="18"/>
                <w:szCs w:val="18"/>
              </w:rPr>
              <w:br/>
              <w:t xml:space="preserve">2) </w:t>
            </w:r>
            <w:r>
              <w:rPr>
                <w:rFonts w:ascii="Arial" w:hAnsi="Arial" w:cs="Arial"/>
                <w:color w:val="454545"/>
                <w:sz w:val="18"/>
                <w:szCs w:val="18"/>
              </w:rPr>
              <w:t>Subject, task and methods of regional geography</w:t>
            </w:r>
            <w:r w:rsidRPr="004545A3">
              <w:rPr>
                <w:rFonts w:ascii="Arial" w:hAnsi="Arial" w:cs="Arial"/>
                <w:color w:val="454545"/>
                <w:sz w:val="18"/>
                <w:szCs w:val="18"/>
              </w:rPr>
              <w:t xml:space="preserve">; </w:t>
            </w:r>
            <w:r>
              <w:rPr>
                <w:rFonts w:ascii="Arial" w:hAnsi="Arial" w:cs="Arial"/>
                <w:color w:val="454545"/>
                <w:sz w:val="18"/>
                <w:szCs w:val="18"/>
              </w:rPr>
              <w:t>Principles and methods of geographic regionalization</w:t>
            </w:r>
            <w:r w:rsidRPr="004545A3">
              <w:rPr>
                <w:rFonts w:ascii="Arial" w:hAnsi="Arial" w:cs="Arial"/>
                <w:color w:val="454545"/>
                <w:sz w:val="18"/>
                <w:szCs w:val="18"/>
              </w:rPr>
              <w:t>.</w:t>
            </w:r>
            <w:r w:rsidRPr="004545A3">
              <w:rPr>
                <w:rFonts w:ascii="Arial" w:hAnsi="Arial" w:cs="Arial"/>
                <w:color w:val="454545"/>
                <w:sz w:val="18"/>
                <w:szCs w:val="18"/>
              </w:rPr>
              <w:br/>
            </w:r>
            <w:r w:rsidRPr="004545A3">
              <w:rPr>
                <w:rFonts w:ascii="Arial" w:hAnsi="Arial" w:cs="Arial"/>
                <w:color w:val="454545"/>
                <w:sz w:val="18"/>
                <w:szCs w:val="18"/>
              </w:rPr>
              <w:lastRenderedPageBreak/>
              <w:t xml:space="preserve">3) </w:t>
            </w:r>
            <w:r>
              <w:rPr>
                <w:rFonts w:ascii="Arial" w:hAnsi="Arial" w:cs="Arial"/>
                <w:color w:val="454545"/>
                <w:sz w:val="18"/>
                <w:szCs w:val="18"/>
              </w:rPr>
              <w:t>Terminology and hierarchy of regions</w:t>
            </w:r>
            <w:r w:rsidRPr="004545A3">
              <w:rPr>
                <w:rFonts w:ascii="Arial" w:hAnsi="Arial" w:cs="Arial"/>
                <w:color w:val="454545"/>
                <w:sz w:val="18"/>
                <w:szCs w:val="18"/>
              </w:rPr>
              <w:t xml:space="preserve">; </w:t>
            </w:r>
            <w:r>
              <w:rPr>
                <w:rFonts w:ascii="Arial" w:hAnsi="Arial" w:cs="Arial"/>
                <w:color w:val="454545"/>
                <w:sz w:val="18"/>
                <w:szCs w:val="18"/>
              </w:rPr>
              <w:t>Borders and names of regions</w:t>
            </w:r>
            <w:r w:rsidRPr="004545A3">
              <w:rPr>
                <w:rFonts w:ascii="Arial" w:hAnsi="Arial" w:cs="Arial"/>
                <w:color w:val="454545"/>
                <w:sz w:val="18"/>
                <w:szCs w:val="18"/>
              </w:rPr>
              <w:t xml:space="preserve">; </w:t>
            </w:r>
            <w:r>
              <w:rPr>
                <w:rFonts w:ascii="Arial" w:hAnsi="Arial" w:cs="Arial"/>
                <w:color w:val="454545"/>
                <w:sz w:val="18"/>
                <w:szCs w:val="18"/>
              </w:rPr>
              <w:t>Structure of a region</w:t>
            </w:r>
            <w:r w:rsidRPr="004545A3">
              <w:rPr>
                <w:rFonts w:ascii="Arial" w:hAnsi="Arial" w:cs="Arial"/>
                <w:color w:val="454545"/>
                <w:sz w:val="18"/>
                <w:szCs w:val="18"/>
              </w:rPr>
              <w:t>.</w:t>
            </w:r>
            <w:r w:rsidRPr="004545A3">
              <w:rPr>
                <w:rFonts w:ascii="Arial" w:hAnsi="Arial" w:cs="Arial"/>
                <w:color w:val="454545"/>
                <w:sz w:val="18"/>
                <w:szCs w:val="18"/>
              </w:rPr>
              <w:br/>
            </w:r>
            <w:r w:rsidRPr="00524E35">
              <w:rPr>
                <w:rFonts w:ascii="Arial" w:hAnsi="Arial" w:cs="Arial"/>
                <w:color w:val="454545"/>
                <w:sz w:val="18"/>
                <w:szCs w:val="18"/>
              </w:rPr>
              <w:t xml:space="preserve">4) Pannonian </w:t>
            </w:r>
            <w:r w:rsidRPr="00524E35">
              <w:rPr>
                <w:rFonts w:ascii="Arial" w:hAnsi="Arial" w:cs="Arial"/>
                <w:color w:val="454545"/>
                <w:sz w:val="18"/>
                <w:szCs w:val="18"/>
                <w:shd w:val="clear" w:color="auto" w:fill="FFFFFF"/>
              </w:rPr>
              <w:t>macro-region</w:t>
            </w:r>
            <w:r w:rsidRPr="00524E35">
              <w:rPr>
                <w:rFonts w:ascii="Arial" w:hAnsi="Arial" w:cs="Arial"/>
                <w:color w:val="454545"/>
                <w:sz w:val="18"/>
                <w:szCs w:val="18"/>
              </w:rPr>
              <w:br/>
              <w:t>5) Vojvodina</w:t>
            </w:r>
            <w:r w:rsidRPr="00524E35">
              <w:rPr>
                <w:rFonts w:ascii="Arial" w:hAnsi="Arial" w:cs="Arial"/>
                <w:color w:val="454545"/>
                <w:sz w:val="18"/>
                <w:szCs w:val="18"/>
              </w:rPr>
              <w:br/>
              <w:t>6) Banat</w:t>
            </w:r>
            <w:r w:rsidRPr="00524E35">
              <w:rPr>
                <w:rFonts w:ascii="Arial" w:hAnsi="Arial" w:cs="Arial"/>
                <w:color w:val="454545"/>
                <w:sz w:val="18"/>
                <w:szCs w:val="18"/>
              </w:rPr>
              <w:br/>
              <w:t>7) Bačka</w:t>
            </w:r>
            <w:r w:rsidRPr="00524E35">
              <w:rPr>
                <w:rFonts w:ascii="Arial" w:hAnsi="Arial" w:cs="Arial"/>
                <w:color w:val="454545"/>
                <w:sz w:val="18"/>
                <w:szCs w:val="18"/>
              </w:rPr>
              <w:br/>
              <w:t>8) Srem</w:t>
            </w:r>
            <w:r w:rsidRPr="00524E35">
              <w:rPr>
                <w:rFonts w:ascii="Arial" w:hAnsi="Arial" w:cs="Arial"/>
                <w:color w:val="454545"/>
                <w:sz w:val="18"/>
                <w:szCs w:val="18"/>
              </w:rPr>
              <w:br/>
              <w:t>9) Peripannonian Serbia</w:t>
            </w:r>
            <w:r w:rsidRPr="00524E35">
              <w:rPr>
                <w:rFonts w:ascii="Arial" w:hAnsi="Arial" w:cs="Arial"/>
                <w:color w:val="454545"/>
                <w:sz w:val="18"/>
                <w:szCs w:val="18"/>
              </w:rPr>
              <w:br/>
              <w:t>10) Posavina</w:t>
            </w:r>
            <w:r w:rsidRPr="00524E35">
              <w:rPr>
                <w:rFonts w:ascii="Arial" w:hAnsi="Arial" w:cs="Arial"/>
                <w:color w:val="454545"/>
                <w:sz w:val="18"/>
                <w:szCs w:val="18"/>
              </w:rPr>
              <w:br/>
              <w:t>11) Podrinje I Podgorina</w:t>
            </w:r>
            <w:r w:rsidRPr="00524E35">
              <w:rPr>
                <w:rFonts w:ascii="Arial" w:hAnsi="Arial" w:cs="Arial"/>
                <w:color w:val="454545"/>
                <w:sz w:val="18"/>
                <w:szCs w:val="18"/>
              </w:rPr>
              <w:br/>
              <w:t>12) Zapadno Pomoravlje</w:t>
            </w:r>
            <w:r w:rsidRPr="00524E35">
              <w:rPr>
                <w:rFonts w:ascii="Arial" w:hAnsi="Arial" w:cs="Arial"/>
                <w:color w:val="454545"/>
                <w:sz w:val="18"/>
                <w:szCs w:val="18"/>
              </w:rPr>
              <w:br/>
              <w:t>13) Šumadija</w:t>
            </w:r>
            <w:r w:rsidRPr="00524E35">
              <w:rPr>
                <w:rFonts w:ascii="Arial" w:hAnsi="Arial" w:cs="Arial"/>
                <w:color w:val="454545"/>
                <w:sz w:val="18"/>
                <w:szCs w:val="18"/>
              </w:rPr>
              <w:br/>
              <w:t>14) Veliko Pomoravlje</w:t>
            </w:r>
            <w:r w:rsidRPr="00524E35">
              <w:rPr>
                <w:rFonts w:ascii="Arial" w:hAnsi="Arial" w:cs="Arial"/>
                <w:color w:val="454545"/>
                <w:sz w:val="18"/>
                <w:szCs w:val="18"/>
              </w:rPr>
              <w:br/>
              <w:t>15) Stig I Braničevo</w:t>
            </w:r>
            <w:r w:rsidRPr="004545A3">
              <w:rPr>
                <w:rFonts w:ascii="Arial" w:hAnsi="Arial" w:cs="Arial"/>
                <w:color w:val="454545"/>
                <w:sz w:val="18"/>
                <w:szCs w:val="18"/>
              </w:rPr>
              <w:br/>
            </w:r>
            <w:r>
              <w:rPr>
                <w:rFonts w:ascii="Arial" w:hAnsi="Arial" w:cs="Arial"/>
                <w:b/>
                <w:bCs/>
                <w:color w:val="454545"/>
                <w:sz w:val="18"/>
              </w:rPr>
              <w:t>Practice</w:t>
            </w:r>
            <w:r w:rsidRPr="004545A3">
              <w:rPr>
                <w:rFonts w:ascii="Arial" w:hAnsi="Arial" w:cs="Arial"/>
                <w:color w:val="454545"/>
                <w:sz w:val="18"/>
                <w:szCs w:val="18"/>
              </w:rPr>
              <w:t>:</w:t>
            </w:r>
            <w:r w:rsidRPr="004545A3">
              <w:rPr>
                <w:rFonts w:ascii="Arial" w:hAnsi="Arial" w:cs="Arial"/>
                <w:color w:val="454545"/>
                <w:sz w:val="18"/>
              </w:rPr>
              <w:t> </w:t>
            </w:r>
            <w:r w:rsidRPr="004545A3">
              <w:rPr>
                <w:rFonts w:ascii="Arial" w:hAnsi="Arial" w:cs="Arial"/>
                <w:color w:val="454545"/>
                <w:sz w:val="18"/>
                <w:szCs w:val="18"/>
              </w:rPr>
              <w:br/>
            </w:r>
            <w:r>
              <w:rPr>
                <w:rFonts w:ascii="Arial" w:hAnsi="Arial" w:cs="Arial"/>
                <w:color w:val="454545"/>
                <w:sz w:val="18"/>
                <w:szCs w:val="18"/>
              </w:rPr>
              <w:t>Acquainting students with the subject, as well as methods and principles of geographic regionalization. Enabling students to solve regional-geographic problems in the region. Charting maps by region hierarchy in Serbia, as well as the most important  geographic contents in the region. Seminar paper defense.</w:t>
            </w:r>
            <w:r w:rsidR="007662DF" w:rsidRPr="007662DF">
              <w:rPr>
                <w:rFonts w:ascii="Arial" w:hAnsi="Arial" w:cs="Arial"/>
                <w:color w:val="454545"/>
                <w:sz w:val="18"/>
                <w:szCs w:val="18"/>
              </w:rPr>
              <w:br/>
            </w:r>
          </w:p>
        </w:tc>
      </w:tr>
      <w:tr w:rsidR="007662DF" w:rsidRPr="00B54668" w:rsidTr="00952EC5">
        <w:trPr>
          <w:trHeight w:val="562"/>
        </w:trPr>
        <w:tc>
          <w:tcPr>
            <w:tcW w:w="11167" w:type="dxa"/>
            <w:gridSpan w:val="7"/>
            <w:shd w:val="clear" w:color="auto" w:fill="B8CCE4"/>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lastRenderedPageBreak/>
              <w:t>LANGUAGE OF INSTRUCTION</w:t>
            </w:r>
          </w:p>
        </w:tc>
      </w:tr>
      <w:tr w:rsidR="007662DF" w:rsidRPr="00B54668" w:rsidTr="00952EC5">
        <w:trPr>
          <w:trHeight w:val="562"/>
        </w:trPr>
        <w:tc>
          <w:tcPr>
            <w:tcW w:w="11167" w:type="dxa"/>
            <w:gridSpan w:val="7"/>
            <w:shd w:val="clear" w:color="auto" w:fill="auto"/>
            <w:vAlign w:val="center"/>
          </w:tcPr>
          <w:p w:rsidR="007662DF" w:rsidRPr="00952EC5" w:rsidRDefault="007662DF" w:rsidP="00952EC5">
            <w:pPr>
              <w:tabs>
                <w:tab w:val="left" w:pos="360"/>
              </w:tabs>
              <w:spacing w:after="0" w:line="240" w:lineRule="auto"/>
              <w:jc w:val="left"/>
              <w:rPr>
                <w:rFonts w:ascii="Candara" w:hAnsi="Candara"/>
              </w:rPr>
            </w:pPr>
            <w:r w:rsidRPr="00952EC5">
              <w:rPr>
                <w:rFonts w:ascii="MS Gothic" w:eastAsia="MS Gothic" w:hAnsi="MS Gothic"/>
              </w:rPr>
              <w:t>x</w:t>
            </w:r>
            <w:r w:rsidRPr="00952EC5">
              <w:rPr>
                <w:rFonts w:ascii="Candara" w:hAnsi="Candara"/>
              </w:rPr>
              <w:t xml:space="preserve">Serbian  (complete course)              </w:t>
            </w:r>
            <w:r w:rsidRPr="00952EC5">
              <w:rPr>
                <w:rFonts w:ascii="MS Gothic" w:eastAsia="MS Gothic" w:hAnsi="MS Gothic" w:hint="eastAsia"/>
              </w:rPr>
              <w:t>☐</w:t>
            </w:r>
            <w:r w:rsidRPr="00952EC5">
              <w:rPr>
                <w:rFonts w:ascii="Candara" w:hAnsi="Candara"/>
              </w:rPr>
              <w:t xml:space="preserve"> English (complete course)               </w:t>
            </w:r>
            <w:r w:rsidRPr="00952EC5">
              <w:rPr>
                <w:rFonts w:ascii="MS Gothic" w:eastAsia="MS Gothic" w:hAnsi="MS Gothic" w:hint="eastAsia"/>
              </w:rPr>
              <w:t>☐</w:t>
            </w:r>
            <w:r w:rsidRPr="00952EC5">
              <w:rPr>
                <w:rFonts w:ascii="Candara" w:hAnsi="Candara"/>
              </w:rPr>
              <w:t xml:space="preserve">  Other _____________ (complete course)</w:t>
            </w:r>
          </w:p>
          <w:p w:rsidR="007662DF" w:rsidRPr="00952EC5" w:rsidRDefault="007662DF" w:rsidP="00952EC5">
            <w:pPr>
              <w:tabs>
                <w:tab w:val="left" w:pos="360"/>
              </w:tabs>
              <w:spacing w:after="0" w:line="240" w:lineRule="auto"/>
              <w:jc w:val="left"/>
              <w:rPr>
                <w:rFonts w:ascii="Candara" w:hAnsi="Candara"/>
              </w:rPr>
            </w:pPr>
          </w:p>
          <w:p w:rsidR="007662DF" w:rsidRPr="00952EC5" w:rsidRDefault="007662DF" w:rsidP="00952EC5">
            <w:pPr>
              <w:tabs>
                <w:tab w:val="left" w:pos="360"/>
              </w:tabs>
              <w:spacing w:after="0" w:line="240" w:lineRule="auto"/>
              <w:jc w:val="left"/>
              <w:rPr>
                <w:rFonts w:ascii="Candara" w:hAnsi="Candara"/>
              </w:rPr>
            </w:pPr>
            <w:r w:rsidRPr="00952EC5">
              <w:rPr>
                <w:rFonts w:ascii="MS Gothic" w:eastAsia="MS Gothic" w:hAnsi="MS Gothic" w:hint="eastAsia"/>
              </w:rPr>
              <w:t>☐</w:t>
            </w:r>
            <w:r w:rsidRPr="00952EC5">
              <w:rPr>
                <w:rFonts w:ascii="Candara" w:hAnsi="Candara"/>
              </w:rPr>
              <w:t xml:space="preserve">Serbian with English mentoring      </w:t>
            </w:r>
            <w:r w:rsidRPr="00952EC5">
              <w:rPr>
                <w:rFonts w:ascii="MS Gothic" w:eastAsia="MS Gothic" w:hAnsi="MS Gothic" w:hint="eastAsia"/>
              </w:rPr>
              <w:t>☐</w:t>
            </w:r>
            <w:r w:rsidRPr="00952EC5">
              <w:rPr>
                <w:rFonts w:ascii="Candara" w:hAnsi="Candara"/>
              </w:rPr>
              <w:t>Serbian with other mentoring ______________</w:t>
            </w:r>
          </w:p>
          <w:p w:rsidR="007662DF" w:rsidRPr="00952EC5" w:rsidRDefault="007662DF" w:rsidP="00952EC5">
            <w:pPr>
              <w:tabs>
                <w:tab w:val="left" w:pos="360"/>
              </w:tabs>
              <w:spacing w:after="0" w:line="240" w:lineRule="auto"/>
              <w:jc w:val="left"/>
              <w:rPr>
                <w:rFonts w:ascii="Candara" w:hAnsi="Candara"/>
                <w:b/>
              </w:rPr>
            </w:pPr>
          </w:p>
        </w:tc>
      </w:tr>
      <w:tr w:rsidR="007662DF" w:rsidRPr="00B54668" w:rsidTr="00952EC5">
        <w:trPr>
          <w:trHeight w:val="562"/>
        </w:trPr>
        <w:tc>
          <w:tcPr>
            <w:tcW w:w="11167" w:type="dxa"/>
            <w:gridSpan w:val="7"/>
            <w:shd w:val="clear" w:color="auto" w:fill="B8CCE4"/>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ASSESSMENT METHODS AND CRITERIA</w:t>
            </w:r>
          </w:p>
        </w:tc>
      </w:tr>
      <w:tr w:rsidR="007662DF" w:rsidRPr="00B54668" w:rsidTr="00952EC5">
        <w:trPr>
          <w:trHeight w:val="562"/>
        </w:trPr>
        <w:tc>
          <w:tcPr>
            <w:tcW w:w="2550" w:type="dxa"/>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Pre exam duties</w:t>
            </w:r>
          </w:p>
        </w:tc>
        <w:tc>
          <w:tcPr>
            <w:tcW w:w="1763" w:type="dxa"/>
            <w:gridSpan w:val="2"/>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Points</w:t>
            </w:r>
          </w:p>
        </w:tc>
        <w:tc>
          <w:tcPr>
            <w:tcW w:w="3794" w:type="dxa"/>
            <w:gridSpan w:val="3"/>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Final exam</w:t>
            </w:r>
          </w:p>
        </w:tc>
        <w:tc>
          <w:tcPr>
            <w:tcW w:w="3060" w:type="dxa"/>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points</w:t>
            </w:r>
          </w:p>
        </w:tc>
      </w:tr>
      <w:tr w:rsidR="007662DF" w:rsidRPr="00B54668" w:rsidTr="00952EC5">
        <w:trPr>
          <w:trHeight w:val="562"/>
        </w:trPr>
        <w:tc>
          <w:tcPr>
            <w:tcW w:w="2550" w:type="dxa"/>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Activity during lectures</w:t>
            </w:r>
          </w:p>
        </w:tc>
        <w:tc>
          <w:tcPr>
            <w:tcW w:w="1763" w:type="dxa"/>
            <w:gridSpan w:val="2"/>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10</w:t>
            </w:r>
          </w:p>
        </w:tc>
        <w:tc>
          <w:tcPr>
            <w:tcW w:w="3794" w:type="dxa"/>
            <w:gridSpan w:val="3"/>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Written examination</w:t>
            </w:r>
          </w:p>
        </w:tc>
        <w:tc>
          <w:tcPr>
            <w:tcW w:w="3060" w:type="dxa"/>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p>
        </w:tc>
      </w:tr>
      <w:tr w:rsidR="007662DF" w:rsidRPr="00B54668" w:rsidTr="00952EC5">
        <w:trPr>
          <w:trHeight w:val="562"/>
        </w:trPr>
        <w:tc>
          <w:tcPr>
            <w:tcW w:w="2550" w:type="dxa"/>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Practical teaching</w:t>
            </w:r>
          </w:p>
        </w:tc>
        <w:tc>
          <w:tcPr>
            <w:tcW w:w="1763" w:type="dxa"/>
            <w:gridSpan w:val="2"/>
            <w:shd w:val="clear" w:color="auto" w:fill="auto"/>
            <w:vAlign w:val="center"/>
          </w:tcPr>
          <w:p w:rsidR="007662DF" w:rsidRPr="00952EC5" w:rsidRDefault="006A3CCB" w:rsidP="00952EC5">
            <w:pPr>
              <w:tabs>
                <w:tab w:val="left" w:pos="360"/>
              </w:tabs>
              <w:spacing w:after="0" w:line="240" w:lineRule="auto"/>
              <w:jc w:val="left"/>
              <w:rPr>
                <w:rFonts w:ascii="Candara" w:hAnsi="Candara"/>
                <w:b/>
              </w:rPr>
            </w:pPr>
            <w:r>
              <w:rPr>
                <w:rFonts w:ascii="Candara" w:hAnsi="Candara"/>
                <w:b/>
              </w:rPr>
              <w:t>10</w:t>
            </w:r>
          </w:p>
        </w:tc>
        <w:tc>
          <w:tcPr>
            <w:tcW w:w="3794" w:type="dxa"/>
            <w:gridSpan w:val="3"/>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Oral examination</w:t>
            </w:r>
          </w:p>
        </w:tc>
        <w:tc>
          <w:tcPr>
            <w:tcW w:w="3060" w:type="dxa"/>
            <w:shd w:val="clear" w:color="auto" w:fill="auto"/>
            <w:vAlign w:val="center"/>
          </w:tcPr>
          <w:p w:rsidR="007662DF" w:rsidRPr="00952EC5" w:rsidRDefault="006A3CCB" w:rsidP="00952EC5">
            <w:pPr>
              <w:tabs>
                <w:tab w:val="left" w:pos="360"/>
              </w:tabs>
              <w:spacing w:after="0" w:line="240" w:lineRule="auto"/>
              <w:jc w:val="left"/>
              <w:rPr>
                <w:rFonts w:ascii="Candara" w:hAnsi="Candara"/>
                <w:b/>
              </w:rPr>
            </w:pPr>
            <w:r>
              <w:rPr>
                <w:rFonts w:ascii="Candara" w:hAnsi="Candara"/>
                <w:b/>
              </w:rPr>
              <w:t>60</w:t>
            </w:r>
          </w:p>
        </w:tc>
      </w:tr>
      <w:tr w:rsidR="007662DF" w:rsidRPr="00B54668" w:rsidTr="00952EC5">
        <w:trPr>
          <w:trHeight w:val="562"/>
        </w:trPr>
        <w:tc>
          <w:tcPr>
            <w:tcW w:w="2550" w:type="dxa"/>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Teaching colloquia</w:t>
            </w:r>
          </w:p>
        </w:tc>
        <w:tc>
          <w:tcPr>
            <w:tcW w:w="1763" w:type="dxa"/>
            <w:gridSpan w:val="2"/>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20</w:t>
            </w:r>
          </w:p>
        </w:tc>
        <w:tc>
          <w:tcPr>
            <w:tcW w:w="3794" w:type="dxa"/>
            <w:gridSpan w:val="3"/>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OVERALL SUM</w:t>
            </w:r>
          </w:p>
        </w:tc>
        <w:tc>
          <w:tcPr>
            <w:tcW w:w="3060" w:type="dxa"/>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100</w:t>
            </w:r>
          </w:p>
        </w:tc>
      </w:tr>
      <w:tr w:rsidR="007662DF" w:rsidRPr="00B54668" w:rsidTr="00952EC5">
        <w:trPr>
          <w:trHeight w:val="562"/>
        </w:trPr>
        <w:tc>
          <w:tcPr>
            <w:tcW w:w="11167" w:type="dxa"/>
            <w:gridSpan w:val="7"/>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92" w:rsidRDefault="00A87592" w:rsidP="00864926">
      <w:pPr>
        <w:spacing w:after="0" w:line="240" w:lineRule="auto"/>
      </w:pPr>
      <w:r>
        <w:separator/>
      </w:r>
    </w:p>
  </w:endnote>
  <w:endnote w:type="continuationSeparator" w:id="0">
    <w:p w:rsidR="00A87592" w:rsidRDefault="00A8759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92" w:rsidRDefault="00A87592" w:rsidP="00864926">
      <w:pPr>
        <w:spacing w:after="0" w:line="240" w:lineRule="auto"/>
      </w:pPr>
      <w:r>
        <w:separator/>
      </w:r>
    </w:p>
  </w:footnote>
  <w:footnote w:type="continuationSeparator" w:id="0">
    <w:p w:rsidR="00A87592" w:rsidRDefault="00A8759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5C3058B7"/>
    <w:multiLevelType w:val="hybridMultilevel"/>
    <w:tmpl w:val="14986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1745"/>
    <w:rsid w:val="00021441"/>
    <w:rsid w:val="00025D45"/>
    <w:rsid w:val="00033AAA"/>
    <w:rsid w:val="00064E04"/>
    <w:rsid w:val="00067D2D"/>
    <w:rsid w:val="00081B3C"/>
    <w:rsid w:val="00094349"/>
    <w:rsid w:val="000A4272"/>
    <w:rsid w:val="000A52A5"/>
    <w:rsid w:val="000D113C"/>
    <w:rsid w:val="000F3173"/>
    <w:rsid w:val="000F6001"/>
    <w:rsid w:val="00133345"/>
    <w:rsid w:val="00151256"/>
    <w:rsid w:val="00164117"/>
    <w:rsid w:val="00194952"/>
    <w:rsid w:val="001D3BF1"/>
    <w:rsid w:val="001D64D3"/>
    <w:rsid w:val="001F14FA"/>
    <w:rsid w:val="001F60E3"/>
    <w:rsid w:val="00215FFC"/>
    <w:rsid w:val="002319B6"/>
    <w:rsid w:val="0023232C"/>
    <w:rsid w:val="00282AD2"/>
    <w:rsid w:val="002875FE"/>
    <w:rsid w:val="00293B6B"/>
    <w:rsid w:val="002A27A8"/>
    <w:rsid w:val="00315142"/>
    <w:rsid w:val="00315601"/>
    <w:rsid w:val="00323176"/>
    <w:rsid w:val="0039692C"/>
    <w:rsid w:val="003B32A9"/>
    <w:rsid w:val="003C177A"/>
    <w:rsid w:val="00406F80"/>
    <w:rsid w:val="0040700A"/>
    <w:rsid w:val="00424E9B"/>
    <w:rsid w:val="00431EFA"/>
    <w:rsid w:val="004331CD"/>
    <w:rsid w:val="004437D0"/>
    <w:rsid w:val="00444068"/>
    <w:rsid w:val="00493925"/>
    <w:rsid w:val="004A5FFA"/>
    <w:rsid w:val="004D1C7E"/>
    <w:rsid w:val="004D41BC"/>
    <w:rsid w:val="004E562D"/>
    <w:rsid w:val="005130C4"/>
    <w:rsid w:val="0057671C"/>
    <w:rsid w:val="005A5D38"/>
    <w:rsid w:val="005B0885"/>
    <w:rsid w:val="005B1495"/>
    <w:rsid w:val="005B64BF"/>
    <w:rsid w:val="005D46D7"/>
    <w:rsid w:val="006020CF"/>
    <w:rsid w:val="00603117"/>
    <w:rsid w:val="00612825"/>
    <w:rsid w:val="006219F8"/>
    <w:rsid w:val="006622FB"/>
    <w:rsid w:val="0066628B"/>
    <w:rsid w:val="00670B7F"/>
    <w:rsid w:val="0069043C"/>
    <w:rsid w:val="006A3CCB"/>
    <w:rsid w:val="006A4D6C"/>
    <w:rsid w:val="006B1C96"/>
    <w:rsid w:val="006E3AB9"/>
    <w:rsid w:val="006E40AE"/>
    <w:rsid w:val="006F647C"/>
    <w:rsid w:val="0070654C"/>
    <w:rsid w:val="00711D0B"/>
    <w:rsid w:val="00724ECE"/>
    <w:rsid w:val="007539DA"/>
    <w:rsid w:val="007662DF"/>
    <w:rsid w:val="00783C57"/>
    <w:rsid w:val="007910B4"/>
    <w:rsid w:val="00792CB4"/>
    <w:rsid w:val="0080132A"/>
    <w:rsid w:val="00844597"/>
    <w:rsid w:val="0085312E"/>
    <w:rsid w:val="00863886"/>
    <w:rsid w:val="00864926"/>
    <w:rsid w:val="008A05A2"/>
    <w:rsid w:val="008A30CE"/>
    <w:rsid w:val="008B1D6B"/>
    <w:rsid w:val="008C31B7"/>
    <w:rsid w:val="008E7023"/>
    <w:rsid w:val="008F07FB"/>
    <w:rsid w:val="008F1F98"/>
    <w:rsid w:val="00911529"/>
    <w:rsid w:val="00914679"/>
    <w:rsid w:val="00932B21"/>
    <w:rsid w:val="00952EC5"/>
    <w:rsid w:val="00972302"/>
    <w:rsid w:val="00982112"/>
    <w:rsid w:val="009906EA"/>
    <w:rsid w:val="009949D6"/>
    <w:rsid w:val="009A1A99"/>
    <w:rsid w:val="009C0DA2"/>
    <w:rsid w:val="009D3F5E"/>
    <w:rsid w:val="009F3F9F"/>
    <w:rsid w:val="00A01850"/>
    <w:rsid w:val="00A03412"/>
    <w:rsid w:val="00A078DC"/>
    <w:rsid w:val="00A10286"/>
    <w:rsid w:val="00A1335D"/>
    <w:rsid w:val="00A65D12"/>
    <w:rsid w:val="00A87592"/>
    <w:rsid w:val="00A92D52"/>
    <w:rsid w:val="00AA7072"/>
    <w:rsid w:val="00AC0A3B"/>
    <w:rsid w:val="00AE278D"/>
    <w:rsid w:val="00AF47A6"/>
    <w:rsid w:val="00B16B82"/>
    <w:rsid w:val="00B17B7F"/>
    <w:rsid w:val="00B50491"/>
    <w:rsid w:val="00B54668"/>
    <w:rsid w:val="00B71CE7"/>
    <w:rsid w:val="00B74FC4"/>
    <w:rsid w:val="00B866FA"/>
    <w:rsid w:val="00B9521A"/>
    <w:rsid w:val="00BD3504"/>
    <w:rsid w:val="00C2552E"/>
    <w:rsid w:val="00C63234"/>
    <w:rsid w:val="00C93707"/>
    <w:rsid w:val="00CA6D81"/>
    <w:rsid w:val="00CB054F"/>
    <w:rsid w:val="00CC23C3"/>
    <w:rsid w:val="00CD17F1"/>
    <w:rsid w:val="00D23760"/>
    <w:rsid w:val="00D53A30"/>
    <w:rsid w:val="00D730AC"/>
    <w:rsid w:val="00D807DF"/>
    <w:rsid w:val="00D875D3"/>
    <w:rsid w:val="00D92822"/>
    <w:rsid w:val="00D92F39"/>
    <w:rsid w:val="00D95663"/>
    <w:rsid w:val="00DB43CC"/>
    <w:rsid w:val="00DC6E04"/>
    <w:rsid w:val="00DE4704"/>
    <w:rsid w:val="00DF4731"/>
    <w:rsid w:val="00E06609"/>
    <w:rsid w:val="00E10EF2"/>
    <w:rsid w:val="00E1222F"/>
    <w:rsid w:val="00E445B9"/>
    <w:rsid w:val="00E47B95"/>
    <w:rsid w:val="00E5013A"/>
    <w:rsid w:val="00E60599"/>
    <w:rsid w:val="00E71A0B"/>
    <w:rsid w:val="00E8034F"/>
    <w:rsid w:val="00E8188A"/>
    <w:rsid w:val="00E857F8"/>
    <w:rsid w:val="00E9622B"/>
    <w:rsid w:val="00E97DE4"/>
    <w:rsid w:val="00EA7E0C"/>
    <w:rsid w:val="00EC53EE"/>
    <w:rsid w:val="00F06AFA"/>
    <w:rsid w:val="00F237EB"/>
    <w:rsid w:val="00F47C09"/>
    <w:rsid w:val="00F56373"/>
    <w:rsid w:val="00F742D3"/>
    <w:rsid w:val="00F84C47"/>
    <w:rsid w:val="00FA2AA6"/>
    <w:rsid w:val="00FA7A5B"/>
    <w:rsid w:val="00FD7C3D"/>
    <w:rsid w:val="00FE104E"/>
    <w:rsid w:val="00FE66C2"/>
    <w:rsid w:val="00FF2C7E"/>
    <w:rsid w:val="00FF5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rPr>
  </w:style>
  <w:style w:type="paragraph" w:styleId="NormalWeb">
    <w:name w:val="Normal (Web)"/>
    <w:basedOn w:val="Normal"/>
    <w:uiPriority w:val="99"/>
    <w:unhideWhenUsed/>
    <w:rsid w:val="00C93707"/>
    <w:pPr>
      <w:suppressAutoHyphens w:val="0"/>
      <w:spacing w:before="100" w:beforeAutospacing="1" w:after="100" w:afterAutospacing="1" w:line="240" w:lineRule="auto"/>
      <w:jc w:val="left"/>
    </w:pPr>
    <w:rPr>
      <w:rFonts w:ascii="Times New Roman" w:hAnsi="Times New Roman"/>
      <w:sz w:val="24"/>
      <w:szCs w:val="24"/>
      <w:lang w:val="en-US" w:eastAsia="zh-CN"/>
    </w:rPr>
  </w:style>
  <w:style w:type="character" w:styleId="Strong">
    <w:name w:val="Strong"/>
    <w:basedOn w:val="DefaultParagraphFont"/>
    <w:uiPriority w:val="22"/>
    <w:qFormat/>
    <w:rsid w:val="00C93707"/>
    <w:rPr>
      <w:b/>
      <w:bCs/>
    </w:rPr>
  </w:style>
  <w:style w:type="character" w:customStyle="1" w:styleId="apple-converted-space">
    <w:name w:val="apple-converted-space"/>
    <w:basedOn w:val="DefaultParagraphFont"/>
    <w:rsid w:val="00C93707"/>
  </w:style>
  <w:style w:type="character" w:styleId="Emphasis">
    <w:name w:val="Emphasis"/>
    <w:basedOn w:val="DefaultParagraphFont"/>
    <w:uiPriority w:val="20"/>
    <w:qFormat/>
    <w:rsid w:val="00C93707"/>
    <w:rPr>
      <w:i/>
      <w:iCs/>
    </w:rPr>
  </w:style>
</w:styles>
</file>

<file path=word/webSettings.xml><?xml version="1.0" encoding="utf-8"?>
<w:webSettings xmlns:r="http://schemas.openxmlformats.org/officeDocument/2006/relationships" xmlns:w="http://schemas.openxmlformats.org/wordprocessingml/2006/main">
  <w:divs>
    <w:div w:id="729572526">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 w:id="17964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54BA0-F312-4147-9DC8-18C64783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2</cp:revision>
  <cp:lastPrinted>2015-12-23T11:47:00Z</cp:lastPrinted>
  <dcterms:created xsi:type="dcterms:W3CDTF">2016-04-22T07:30:00Z</dcterms:created>
  <dcterms:modified xsi:type="dcterms:W3CDTF">2016-04-22T07:30:00Z</dcterms:modified>
</cp:coreProperties>
</file>