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B61BD">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B61B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B61BD" w:rsidP="00E857F8">
            <w:pPr>
              <w:spacing w:line="240" w:lineRule="auto"/>
              <w:contextualSpacing/>
              <w:jc w:val="left"/>
              <w:rPr>
                <w:rFonts w:ascii="Candara" w:hAnsi="Candara"/>
              </w:rPr>
            </w:pPr>
            <w:r>
              <w:rPr>
                <w:rFonts w:ascii="Candara" w:hAnsi="Candara"/>
              </w:rPr>
              <w:t>General physics</w:t>
            </w:r>
          </w:p>
        </w:tc>
      </w:tr>
      <w:tr w:rsidR="00DB61BD" w:rsidRPr="00B54668" w:rsidTr="00CA6D81">
        <w:trPr>
          <w:trHeight w:val="562"/>
        </w:trPr>
        <w:tc>
          <w:tcPr>
            <w:tcW w:w="4386" w:type="dxa"/>
            <w:gridSpan w:val="4"/>
            <w:vAlign w:val="center"/>
          </w:tcPr>
          <w:p w:rsidR="00DB61BD" w:rsidRPr="00B54668" w:rsidRDefault="00DB61BD"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DB61BD" w:rsidRPr="00B54668" w:rsidRDefault="00DB61BD" w:rsidP="006E0380">
            <w:pPr>
              <w:suppressAutoHyphens w:val="0"/>
              <w:spacing w:after="200" w:line="276" w:lineRule="auto"/>
              <w:jc w:val="left"/>
              <w:rPr>
                <w:rFonts w:ascii="Candara" w:hAnsi="Candara"/>
              </w:rPr>
            </w:pPr>
            <w:r>
              <w:rPr>
                <w:rFonts w:ascii="Candara" w:hAnsi="Candara"/>
              </w:rPr>
              <w:t>Modern method</w:t>
            </w:r>
            <w:r w:rsidRPr="00AE248D">
              <w:rPr>
                <w:rFonts w:ascii="Candara" w:hAnsi="Candara"/>
              </w:rPr>
              <w:t>s in experime</w:t>
            </w:r>
            <w:r>
              <w:rPr>
                <w:rFonts w:ascii="Candara" w:hAnsi="Candara"/>
              </w:rPr>
              <w:t>n</w:t>
            </w:r>
            <w:r w:rsidRPr="00AE248D">
              <w:rPr>
                <w:rFonts w:ascii="Candara" w:hAnsi="Candara"/>
              </w:rPr>
              <w:t>tal physics</w:t>
            </w:r>
          </w:p>
        </w:tc>
      </w:tr>
      <w:tr w:rsidR="00DB61BD" w:rsidRPr="00B54668" w:rsidTr="00AA455C">
        <w:trPr>
          <w:trHeight w:val="562"/>
        </w:trPr>
        <w:tc>
          <w:tcPr>
            <w:tcW w:w="4386" w:type="dxa"/>
            <w:gridSpan w:val="4"/>
            <w:vAlign w:val="center"/>
          </w:tcPr>
          <w:p w:rsidR="00DB61BD" w:rsidRPr="00B54668" w:rsidRDefault="00DB61BD"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DB61BD" w:rsidRPr="00B54668" w:rsidRDefault="00CE786D" w:rsidP="00E857F8">
            <w:pPr>
              <w:spacing w:line="240" w:lineRule="auto"/>
              <w:contextualSpacing/>
              <w:jc w:val="left"/>
              <w:rPr>
                <w:rFonts w:ascii="Candara" w:hAnsi="Candara"/>
              </w:rPr>
            </w:pPr>
            <w:sdt>
              <w:sdtPr>
                <w:rPr>
                  <w:rFonts w:ascii="Candara" w:hAnsi="Candara"/>
                </w:rPr>
                <w:id w:val="-503286888"/>
              </w:sdtPr>
              <w:sdtEndPr/>
              <w:sdtContent>
                <w:r w:rsidR="00DB61BD">
                  <w:rPr>
                    <w:rFonts w:ascii="MS Gothic" w:eastAsia="MS Gothic" w:hAnsi="MS Gothic" w:hint="eastAsia"/>
                  </w:rPr>
                  <w:t>☐</w:t>
                </w:r>
              </w:sdtContent>
            </w:sdt>
            <w:r w:rsidR="00DB61BD">
              <w:rPr>
                <w:rFonts w:ascii="Candara" w:hAnsi="Candara"/>
              </w:rPr>
              <w:t xml:space="preserve">Bachelor               </w:t>
            </w:r>
            <w:sdt>
              <w:sdtPr>
                <w:rPr>
                  <w:rFonts w:ascii="Candara" w:hAnsi="Candara"/>
                </w:rPr>
                <w:id w:val="-2074409764"/>
              </w:sdtPr>
              <w:sdtEndPr/>
              <w:sdtContent>
                <w:sdt>
                  <w:sdtPr>
                    <w:rPr>
                      <w:rFonts w:ascii="Candara" w:hAnsi="Candara"/>
                    </w:rPr>
                    <w:id w:val="-1089460931"/>
                  </w:sdtPr>
                  <w:sdtContent>
                    <w:r w:rsidR="00BE7663">
                      <w:rPr>
                        <w:rFonts w:ascii="MS Gothic" w:eastAsia="MS Gothic" w:hAnsi="MS Gothic" w:hint="eastAsia"/>
                        <w:lang w:val="en-US"/>
                      </w:rPr>
                      <w:t>☒</w:t>
                    </w:r>
                  </w:sdtContent>
                </w:sdt>
              </w:sdtContent>
            </w:sdt>
            <w:r w:rsidR="00DB61BD">
              <w:rPr>
                <w:rFonts w:ascii="Candara" w:hAnsi="Candara"/>
              </w:rPr>
              <w:t xml:space="preserve"> Master’s                   </w:t>
            </w:r>
            <w:sdt>
              <w:sdtPr>
                <w:rPr>
                  <w:rFonts w:ascii="Candara" w:hAnsi="Candara"/>
                </w:rPr>
                <w:id w:val="-848254186"/>
              </w:sdtPr>
              <w:sdtEndPr/>
              <w:sdtContent>
                <w:r w:rsidR="00DB61BD">
                  <w:rPr>
                    <w:rFonts w:ascii="MS Gothic" w:eastAsia="MS Gothic" w:hAnsi="MS Gothic" w:hint="eastAsia"/>
                  </w:rPr>
                  <w:t>☐</w:t>
                </w:r>
              </w:sdtContent>
            </w:sdt>
            <w:r w:rsidR="00DB61BD">
              <w:rPr>
                <w:rFonts w:ascii="Candara" w:hAnsi="Candara"/>
              </w:rPr>
              <w:t xml:space="preserve"> Doctoral</w:t>
            </w:r>
          </w:p>
        </w:tc>
      </w:tr>
      <w:tr w:rsidR="00DB61BD" w:rsidRPr="00B54668" w:rsidTr="0073421A">
        <w:trPr>
          <w:trHeight w:val="562"/>
        </w:trPr>
        <w:tc>
          <w:tcPr>
            <w:tcW w:w="4386" w:type="dxa"/>
            <w:gridSpan w:val="4"/>
            <w:vAlign w:val="center"/>
          </w:tcPr>
          <w:p w:rsidR="00DB61BD" w:rsidRPr="00B54668" w:rsidRDefault="00DB61BD">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DB61BD" w:rsidRPr="00B54668" w:rsidRDefault="00CE786D" w:rsidP="0069043C">
            <w:pPr>
              <w:spacing w:line="240" w:lineRule="auto"/>
              <w:contextualSpacing/>
              <w:jc w:val="left"/>
              <w:rPr>
                <w:rFonts w:ascii="Candara" w:hAnsi="Candara"/>
              </w:rPr>
            </w:pPr>
            <w:sdt>
              <w:sdtPr>
                <w:rPr>
                  <w:rFonts w:ascii="Candara" w:hAnsi="Candara"/>
                </w:rPr>
                <w:id w:val="485128928"/>
              </w:sdtPr>
              <w:sdtEndPr/>
              <w:sdtContent>
                <w:r w:rsidR="00DB61BD">
                  <w:rPr>
                    <w:rFonts w:ascii="MS Gothic" w:eastAsia="MS Gothic" w:hAnsi="MS Gothic" w:hint="eastAsia"/>
                  </w:rPr>
                  <w:t>☐</w:t>
                </w:r>
              </w:sdtContent>
            </w:sdt>
            <w:r w:rsidR="00DB61BD">
              <w:rPr>
                <w:rFonts w:ascii="Candara" w:hAnsi="Candara"/>
              </w:rPr>
              <w:t xml:space="preserve"> Obligatory                 </w:t>
            </w:r>
            <w:sdt>
              <w:sdtPr>
                <w:rPr>
                  <w:rFonts w:ascii="Candara" w:hAnsi="Candara"/>
                </w:rPr>
                <w:id w:val="-1038746228"/>
              </w:sdtPr>
              <w:sdtEndPr/>
              <w:sdtContent>
                <w:sdt>
                  <w:sdtPr>
                    <w:rPr>
                      <w:rFonts w:ascii="Candara" w:hAnsi="Candara"/>
                    </w:rPr>
                    <w:id w:val="535785994"/>
                  </w:sdtPr>
                  <w:sdtContent>
                    <w:r w:rsidR="00BE7663">
                      <w:rPr>
                        <w:rFonts w:ascii="MS Gothic" w:eastAsia="MS Gothic" w:hAnsi="MS Gothic" w:hint="eastAsia"/>
                        <w:lang w:val="en-US"/>
                      </w:rPr>
                      <w:t>☒</w:t>
                    </w:r>
                  </w:sdtContent>
                </w:sdt>
              </w:sdtContent>
            </w:sdt>
            <w:r w:rsidR="00DB61BD">
              <w:rPr>
                <w:rFonts w:ascii="Candara" w:hAnsi="Candara"/>
              </w:rPr>
              <w:t xml:space="preserve"> Elective</w:t>
            </w:r>
          </w:p>
        </w:tc>
      </w:tr>
      <w:tr w:rsidR="00DB61BD" w:rsidRPr="00B54668" w:rsidTr="00CA6D81">
        <w:trPr>
          <w:trHeight w:val="562"/>
        </w:trPr>
        <w:tc>
          <w:tcPr>
            <w:tcW w:w="4386" w:type="dxa"/>
            <w:gridSpan w:val="4"/>
            <w:vAlign w:val="center"/>
          </w:tcPr>
          <w:p w:rsidR="00DB61BD" w:rsidRPr="00B54668" w:rsidRDefault="00DB61BD"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DB61BD" w:rsidRPr="00B54668" w:rsidRDefault="00DB61BD"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092280943"/>
                  </w:sdtPr>
                  <w:sdtContent>
                    <w:r w:rsidR="00BE7663">
                      <w:rPr>
                        <w:rFonts w:ascii="MS Gothic" w:eastAsia="MS Gothic" w:hAnsi="MS Gothic" w:hint="eastAsia"/>
                        <w:lang w:val="en-US"/>
                      </w:rPr>
                      <w:t>☒</w:t>
                    </w:r>
                  </w:sdtContent>
                </w:sdt>
              </w:sdtContent>
            </w:sdt>
            <w:r>
              <w:rPr>
                <w:rFonts w:ascii="Candara" w:hAnsi="Candara" w:cs="Arial"/>
                <w:lang w:val="en-US"/>
              </w:rPr>
              <w:t>Spring</w:t>
            </w:r>
          </w:p>
        </w:tc>
      </w:tr>
      <w:tr w:rsidR="00DB61BD" w:rsidRPr="00B54668" w:rsidTr="00CA6D81">
        <w:trPr>
          <w:trHeight w:val="562"/>
        </w:trPr>
        <w:tc>
          <w:tcPr>
            <w:tcW w:w="4386" w:type="dxa"/>
            <w:gridSpan w:val="4"/>
            <w:tcBorders>
              <w:bottom w:val="single" w:sz="4" w:space="0" w:color="auto"/>
            </w:tcBorders>
            <w:vAlign w:val="center"/>
          </w:tcPr>
          <w:p w:rsidR="00DB61BD" w:rsidRPr="00B54668" w:rsidRDefault="00DB61BD"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DB61BD" w:rsidRPr="00B54668" w:rsidRDefault="00DB61BD" w:rsidP="00E857F8">
            <w:pPr>
              <w:spacing w:line="240" w:lineRule="auto"/>
              <w:contextualSpacing/>
              <w:jc w:val="left"/>
              <w:rPr>
                <w:rFonts w:ascii="Candara" w:hAnsi="Candara"/>
              </w:rPr>
            </w:pPr>
            <w:r>
              <w:rPr>
                <w:rFonts w:ascii="Candara" w:hAnsi="Candara"/>
              </w:rPr>
              <w:t>Second</w:t>
            </w:r>
          </w:p>
        </w:tc>
      </w:tr>
      <w:tr w:rsidR="00DB61BD" w:rsidRPr="00B54668" w:rsidTr="00CA6D81">
        <w:trPr>
          <w:trHeight w:val="562"/>
        </w:trPr>
        <w:tc>
          <w:tcPr>
            <w:tcW w:w="4386" w:type="dxa"/>
            <w:gridSpan w:val="4"/>
            <w:tcBorders>
              <w:bottom w:val="single" w:sz="4" w:space="0" w:color="auto"/>
            </w:tcBorders>
            <w:vAlign w:val="center"/>
          </w:tcPr>
          <w:p w:rsidR="00DB61BD" w:rsidRPr="00B54668" w:rsidRDefault="00DB61B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DB61BD" w:rsidRPr="00B54668" w:rsidRDefault="00DB61BD" w:rsidP="00E857F8">
            <w:pPr>
              <w:spacing w:line="240" w:lineRule="auto"/>
              <w:contextualSpacing/>
              <w:jc w:val="left"/>
              <w:rPr>
                <w:rFonts w:ascii="Candara" w:hAnsi="Candara"/>
              </w:rPr>
            </w:pPr>
            <w:r>
              <w:rPr>
                <w:rFonts w:ascii="Candara" w:hAnsi="Candara"/>
              </w:rPr>
              <w:t>6</w:t>
            </w:r>
          </w:p>
        </w:tc>
      </w:tr>
      <w:tr w:rsidR="00DB61BD" w:rsidRPr="00B54668" w:rsidTr="00CA6D81">
        <w:trPr>
          <w:trHeight w:val="562"/>
        </w:trPr>
        <w:tc>
          <w:tcPr>
            <w:tcW w:w="4386" w:type="dxa"/>
            <w:gridSpan w:val="4"/>
            <w:tcBorders>
              <w:bottom w:val="single" w:sz="4" w:space="0" w:color="auto"/>
            </w:tcBorders>
            <w:vAlign w:val="center"/>
          </w:tcPr>
          <w:p w:rsidR="00DB61BD" w:rsidRPr="00B54668" w:rsidRDefault="00DB61BD"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B61BD" w:rsidRPr="00DB61BD" w:rsidRDefault="00DB61BD" w:rsidP="00E857F8">
            <w:pPr>
              <w:spacing w:line="240" w:lineRule="auto"/>
              <w:contextualSpacing/>
              <w:jc w:val="left"/>
              <w:rPr>
                <w:rFonts w:ascii="Candara" w:hAnsi="Candara"/>
                <w:lang w:val="sr-Latn-CS"/>
              </w:rPr>
            </w:pPr>
            <w:r>
              <w:rPr>
                <w:rFonts w:ascii="Candara" w:hAnsi="Candara"/>
              </w:rPr>
              <w:t>Vidosav Markovi</w:t>
            </w:r>
            <w:r>
              <w:rPr>
                <w:rFonts w:ascii="Candara" w:hAnsi="Candara"/>
                <w:lang w:val="sr-Latn-CS"/>
              </w:rPr>
              <w:t>ć</w:t>
            </w:r>
          </w:p>
        </w:tc>
      </w:tr>
      <w:tr w:rsidR="00DB61BD" w:rsidRPr="00B54668" w:rsidTr="00CA6D81">
        <w:trPr>
          <w:trHeight w:val="562"/>
        </w:trPr>
        <w:tc>
          <w:tcPr>
            <w:tcW w:w="4386" w:type="dxa"/>
            <w:gridSpan w:val="4"/>
            <w:tcBorders>
              <w:bottom w:val="single" w:sz="4" w:space="0" w:color="auto"/>
            </w:tcBorders>
            <w:vAlign w:val="center"/>
          </w:tcPr>
          <w:p w:rsidR="00DB61BD" w:rsidRPr="00406F80" w:rsidRDefault="00DB61BD"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DB61BD" w:rsidRDefault="00DB61BD"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926387937"/>
                  </w:sdtPr>
                  <w:sdtContent>
                    <w:r w:rsidR="00BE7663">
                      <w:rPr>
                        <w:rFonts w:ascii="MS Gothic" w:eastAsia="MS Gothic" w:hAnsi="MS Gothic" w:hint="eastAsia"/>
                        <w:lang w:val="en-US"/>
                      </w:rPr>
                      <w:t>☒</w:t>
                    </w:r>
                  </w:sdtContent>
                </w:sdt>
              </w:sdtContent>
            </w:sdt>
            <w:r>
              <w:rPr>
                <w:rFonts w:ascii="Candara" w:hAnsi="Candara"/>
              </w:rPr>
              <w:t xml:space="preserve">Lectures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DB61BD" w:rsidRDefault="00DB61BD"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673374932"/>
                  </w:sdtPr>
                  <w:sdtContent>
                    <w:r w:rsidR="00BE7663">
                      <w:rPr>
                        <w:rFonts w:ascii="MS Gothic" w:eastAsia="MS Gothic" w:hAnsi="MS Gothic" w:hint="eastAsia"/>
                        <w:lang w:val="en-US"/>
                      </w:rPr>
                      <w:t>☒</w:t>
                    </w:r>
                  </w:sdtContent>
                </w:sdt>
              </w:sdtContent>
            </w:sdt>
            <w:r>
              <w:rPr>
                <w:rFonts w:ascii="Candara" w:hAnsi="Candara"/>
              </w:rPr>
              <w:t xml:space="preserve">Laboratory work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DB61BD" w:rsidRPr="00B54668" w:rsidRDefault="00DB61BD"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Pr>
                    <w:rFonts w:ascii="MS Gothic" w:eastAsia="MS Gothic" w:hAnsi="MS Gothic" w:hint="eastAsia"/>
                  </w:rPr>
                  <w:t>☐</w:t>
                </w:r>
              </w:sdtContent>
            </w:sdt>
            <w:r>
              <w:rPr>
                <w:rFonts w:ascii="Candara" w:hAnsi="Candara"/>
              </w:rPr>
              <w:t xml:space="preserve">  Other</w:t>
            </w:r>
          </w:p>
        </w:tc>
      </w:tr>
      <w:tr w:rsidR="00DB61BD" w:rsidRPr="00B54668" w:rsidTr="00E857F8">
        <w:trPr>
          <w:trHeight w:val="562"/>
        </w:trPr>
        <w:tc>
          <w:tcPr>
            <w:tcW w:w="10440" w:type="dxa"/>
            <w:gridSpan w:val="7"/>
            <w:shd w:val="clear" w:color="auto" w:fill="B8CCE4" w:themeFill="accent1" w:themeFillTint="66"/>
            <w:vAlign w:val="center"/>
          </w:tcPr>
          <w:p w:rsidR="00DB61BD" w:rsidRPr="00B54668" w:rsidRDefault="00DB61BD"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DB61BD" w:rsidRPr="00B54668" w:rsidTr="00A96677">
        <w:trPr>
          <w:trHeight w:val="562"/>
        </w:trPr>
        <w:tc>
          <w:tcPr>
            <w:tcW w:w="10440" w:type="dxa"/>
            <w:gridSpan w:val="7"/>
            <w:vAlign w:val="center"/>
          </w:tcPr>
          <w:p w:rsidR="00DB61BD" w:rsidRPr="00B54668" w:rsidRDefault="00DB61BD" w:rsidP="00DB61BD">
            <w:pPr>
              <w:spacing w:line="240" w:lineRule="auto"/>
              <w:contextualSpacing/>
              <w:jc w:val="left"/>
              <w:rPr>
                <w:rFonts w:ascii="Candara" w:hAnsi="Candara"/>
                <w:i/>
              </w:rPr>
            </w:pPr>
            <w:r>
              <w:rPr>
                <w:rFonts w:ascii="Candara" w:hAnsi="Candara"/>
                <w:i/>
              </w:rPr>
              <w:t>The purpose of this course is to i</w:t>
            </w:r>
            <w:r w:rsidRPr="00DB61BD">
              <w:rPr>
                <w:rFonts w:ascii="Candara" w:hAnsi="Candara"/>
                <w:i/>
              </w:rPr>
              <w:t>ntroduc</w:t>
            </w:r>
            <w:r>
              <w:rPr>
                <w:rFonts w:ascii="Candara" w:hAnsi="Candara"/>
                <w:i/>
              </w:rPr>
              <w:t>e</w:t>
            </w:r>
            <w:r w:rsidRPr="00DB61BD">
              <w:rPr>
                <w:rFonts w:ascii="Candara" w:hAnsi="Candara"/>
                <w:i/>
              </w:rPr>
              <w:t xml:space="preserve"> the </w:t>
            </w:r>
            <w:r>
              <w:rPr>
                <w:rFonts w:ascii="Candara" w:hAnsi="Candara"/>
                <w:i/>
              </w:rPr>
              <w:t>modern</w:t>
            </w:r>
            <w:r w:rsidRPr="00DB61BD">
              <w:rPr>
                <w:rFonts w:ascii="Candara" w:hAnsi="Candara"/>
                <w:i/>
              </w:rPr>
              <w:t xml:space="preserve"> </w:t>
            </w:r>
            <w:r>
              <w:rPr>
                <w:rFonts w:ascii="Candara" w:hAnsi="Candara"/>
                <w:i/>
              </w:rPr>
              <w:t xml:space="preserve">methods in experimental physics to the </w:t>
            </w:r>
            <w:r w:rsidRPr="00DB61BD">
              <w:rPr>
                <w:rFonts w:ascii="Candara" w:hAnsi="Candara"/>
                <w:i/>
              </w:rPr>
              <w:t>students</w:t>
            </w:r>
            <w:r>
              <w:rPr>
                <w:rFonts w:ascii="Candara" w:hAnsi="Candara"/>
                <w:i/>
              </w:rPr>
              <w:t>.</w:t>
            </w:r>
          </w:p>
        </w:tc>
      </w:tr>
      <w:tr w:rsidR="00DB61BD" w:rsidRPr="00B54668" w:rsidTr="00E857F8">
        <w:trPr>
          <w:trHeight w:val="562"/>
        </w:trPr>
        <w:tc>
          <w:tcPr>
            <w:tcW w:w="10440" w:type="dxa"/>
            <w:gridSpan w:val="7"/>
            <w:shd w:val="clear" w:color="auto" w:fill="B8CCE4" w:themeFill="accent1" w:themeFillTint="66"/>
            <w:vAlign w:val="center"/>
          </w:tcPr>
          <w:p w:rsidR="00DB61BD" w:rsidRPr="00B54668" w:rsidRDefault="00DB61BD"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DB61BD" w:rsidRPr="00B54668" w:rsidTr="00B54668">
        <w:trPr>
          <w:trHeight w:val="562"/>
        </w:trPr>
        <w:tc>
          <w:tcPr>
            <w:tcW w:w="10440" w:type="dxa"/>
            <w:gridSpan w:val="7"/>
            <w:shd w:val="clear" w:color="auto" w:fill="auto"/>
            <w:vAlign w:val="center"/>
          </w:tcPr>
          <w:p w:rsidR="00DB61BD" w:rsidRPr="00B54668" w:rsidRDefault="00DB61BD" w:rsidP="00FE69AE">
            <w:pPr>
              <w:tabs>
                <w:tab w:val="left" w:pos="360"/>
              </w:tabs>
              <w:spacing w:after="0" w:line="240" w:lineRule="auto"/>
              <w:jc w:val="left"/>
              <w:rPr>
                <w:rFonts w:ascii="Candara" w:hAnsi="Candara"/>
                <w:b/>
              </w:rPr>
            </w:pPr>
            <w:r>
              <w:rPr>
                <w:rFonts w:ascii="Candara" w:hAnsi="Candara"/>
                <w:b/>
              </w:rPr>
              <w:t xml:space="preserve">Modern spectroscopy methods (laser spectroscopy, optoacustic and optogalvanic spectroscopy, </w:t>
            </w:r>
            <w:r w:rsidR="004D29AA">
              <w:rPr>
                <w:rFonts w:ascii="Candara" w:hAnsi="Candara"/>
                <w:b/>
              </w:rPr>
              <w:t xml:space="preserve">LIF - </w:t>
            </w:r>
            <w:r>
              <w:rPr>
                <w:rFonts w:ascii="Candara" w:hAnsi="Candara"/>
                <w:b/>
              </w:rPr>
              <w:t xml:space="preserve">laser induced fluorescence, </w:t>
            </w:r>
            <w:r w:rsidRPr="00DB61BD">
              <w:rPr>
                <w:rFonts w:ascii="Candara" w:hAnsi="Candara" w:cs="Arial"/>
                <w:b/>
                <w:bCs/>
                <w:color w:val="252525"/>
                <w:shd w:val="clear" w:color="auto" w:fill="FFFFFF"/>
              </w:rPr>
              <w:t>Doppler-free spectroscopy</w:t>
            </w:r>
            <w:r>
              <w:rPr>
                <w:rFonts w:ascii="Candara" w:hAnsi="Candara" w:cs="Arial"/>
                <w:b/>
                <w:bCs/>
                <w:color w:val="252525"/>
                <w:shd w:val="clear" w:color="auto" w:fill="FFFFFF"/>
              </w:rPr>
              <w:t xml:space="preserve">, saturation spectroscopy, </w:t>
            </w:r>
            <w:r w:rsidR="004D29AA">
              <w:rPr>
                <w:rFonts w:ascii="Candara" w:hAnsi="Candara" w:cs="Arial"/>
                <w:b/>
                <w:bCs/>
                <w:color w:val="252525"/>
                <w:shd w:val="clear" w:color="auto" w:fill="FFFFFF"/>
              </w:rPr>
              <w:t>TALIF, induced Raman spectroscopy, CARS,  NMR/EPR spectroscopy, electron spectrometry, XPS, AES, mass spectrometry). Characterization and application of lasers (laser cooling, atom and ion trapping, excitation lifetime measurement). Physics of vacuum. Physics of low temperatures. Computers in physical experiments (discrete electronic components, integrated circuits, signal pro</w:t>
            </w:r>
            <w:r w:rsidR="00FE69AE">
              <w:rPr>
                <w:rFonts w:ascii="Candara" w:hAnsi="Candara" w:cs="Arial"/>
                <w:b/>
                <w:bCs/>
                <w:color w:val="252525"/>
                <w:shd w:val="clear" w:color="auto" w:fill="FFFFFF"/>
              </w:rPr>
              <w:t>cessing noise, filters, converte</w:t>
            </w:r>
            <w:r w:rsidR="004D29AA">
              <w:rPr>
                <w:rFonts w:ascii="Candara" w:hAnsi="Candara" w:cs="Arial"/>
                <w:b/>
                <w:bCs/>
                <w:color w:val="252525"/>
                <w:shd w:val="clear" w:color="auto" w:fill="FFFFFF"/>
              </w:rPr>
              <w:t>rs, interface) and their application.</w:t>
            </w:r>
          </w:p>
        </w:tc>
      </w:tr>
      <w:tr w:rsidR="00DB61BD" w:rsidRPr="00B54668" w:rsidTr="001D3BF1">
        <w:trPr>
          <w:trHeight w:val="562"/>
        </w:trPr>
        <w:tc>
          <w:tcPr>
            <w:tcW w:w="10440" w:type="dxa"/>
            <w:gridSpan w:val="7"/>
            <w:shd w:val="clear" w:color="auto" w:fill="B8CCE4" w:themeFill="accent1" w:themeFillTint="66"/>
            <w:vAlign w:val="center"/>
          </w:tcPr>
          <w:p w:rsidR="00DB61BD" w:rsidRPr="00B54668" w:rsidRDefault="00DB61BD" w:rsidP="00E857F8">
            <w:pPr>
              <w:tabs>
                <w:tab w:val="left" w:pos="360"/>
              </w:tabs>
              <w:spacing w:after="0" w:line="240" w:lineRule="auto"/>
              <w:jc w:val="left"/>
              <w:rPr>
                <w:rFonts w:ascii="Candara" w:hAnsi="Candara"/>
                <w:b/>
              </w:rPr>
            </w:pPr>
            <w:r>
              <w:rPr>
                <w:rFonts w:ascii="Candara" w:hAnsi="Candara"/>
                <w:b/>
              </w:rPr>
              <w:t>LANGUAGE OF INSTRUCTION</w:t>
            </w:r>
          </w:p>
        </w:tc>
      </w:tr>
      <w:tr w:rsidR="00DB61BD" w:rsidRPr="00B54668" w:rsidTr="00B54668">
        <w:trPr>
          <w:trHeight w:val="562"/>
        </w:trPr>
        <w:tc>
          <w:tcPr>
            <w:tcW w:w="10440" w:type="dxa"/>
            <w:gridSpan w:val="7"/>
            <w:shd w:val="clear" w:color="auto" w:fill="auto"/>
            <w:vAlign w:val="center"/>
          </w:tcPr>
          <w:p w:rsidR="00DB61BD" w:rsidRPr="004E562D" w:rsidRDefault="00CE786D"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1945103040"/>
                  </w:sdtPr>
                  <w:sdtContent>
                    <w:r w:rsidR="00BE7663">
                      <w:rPr>
                        <w:rFonts w:ascii="MS Gothic" w:eastAsia="MS Gothic" w:hAnsi="MS Gothic" w:hint="eastAsia"/>
                        <w:lang w:val="en-US"/>
                      </w:rPr>
                      <w:t>☒</w:t>
                    </w:r>
                  </w:sdtContent>
                </w:sdt>
                <w:bookmarkStart w:id="0" w:name="_GoBack"/>
                <w:bookmarkEnd w:id="0"/>
              </w:sdtContent>
            </w:sdt>
            <w:r w:rsidR="00DB61BD" w:rsidRPr="004E562D">
              <w:rPr>
                <w:rFonts w:ascii="Candara" w:hAnsi="Candara"/>
              </w:rPr>
              <w:t xml:space="preserve">Serbian  (complete course)              </w:t>
            </w:r>
            <w:sdt>
              <w:sdtPr>
                <w:rPr>
                  <w:rFonts w:ascii="Candara" w:hAnsi="Candara"/>
                </w:rPr>
                <w:id w:val="-630790345"/>
              </w:sdtPr>
              <w:sdtEndPr/>
              <w:sdtContent>
                <w:r w:rsidR="00DB61BD" w:rsidRPr="004E562D">
                  <w:rPr>
                    <w:rFonts w:ascii="MS Gothic" w:eastAsia="MS Gothic" w:hAnsi="MS Gothic" w:hint="eastAsia"/>
                  </w:rPr>
                  <w:t>☐</w:t>
                </w:r>
              </w:sdtContent>
            </w:sdt>
            <w:r w:rsidR="00DB61BD" w:rsidRPr="004E562D">
              <w:rPr>
                <w:rFonts w:ascii="Candara" w:hAnsi="Candara"/>
              </w:rPr>
              <w:t xml:space="preserve"> English (complete course)               </w:t>
            </w:r>
            <w:sdt>
              <w:sdtPr>
                <w:rPr>
                  <w:rFonts w:ascii="Candara" w:hAnsi="Candara"/>
                </w:rPr>
                <w:id w:val="-280118853"/>
              </w:sdtPr>
              <w:sdtEndPr/>
              <w:sdtContent>
                <w:r w:rsidR="00DB61BD" w:rsidRPr="004E562D">
                  <w:rPr>
                    <w:rFonts w:ascii="MS Gothic" w:eastAsia="MS Gothic" w:hAnsi="MS Gothic" w:hint="eastAsia"/>
                  </w:rPr>
                  <w:t>☐</w:t>
                </w:r>
              </w:sdtContent>
            </w:sdt>
            <w:r w:rsidR="00DB61BD" w:rsidRPr="004E562D">
              <w:rPr>
                <w:rFonts w:ascii="Candara" w:hAnsi="Candara"/>
              </w:rPr>
              <w:t xml:space="preserve">  Other _____________ (complete course)</w:t>
            </w:r>
          </w:p>
          <w:p w:rsidR="00DB61BD" w:rsidRPr="004E562D" w:rsidRDefault="00DB61BD" w:rsidP="00E857F8">
            <w:pPr>
              <w:tabs>
                <w:tab w:val="left" w:pos="360"/>
              </w:tabs>
              <w:spacing w:after="0" w:line="240" w:lineRule="auto"/>
              <w:jc w:val="left"/>
              <w:rPr>
                <w:rFonts w:ascii="Candara" w:hAnsi="Candara"/>
              </w:rPr>
            </w:pPr>
          </w:p>
          <w:p w:rsidR="00DB61BD" w:rsidRPr="004E562D" w:rsidRDefault="00CE786D" w:rsidP="00E857F8">
            <w:pPr>
              <w:tabs>
                <w:tab w:val="left" w:pos="360"/>
              </w:tabs>
              <w:spacing w:after="0" w:line="240" w:lineRule="auto"/>
              <w:jc w:val="left"/>
              <w:rPr>
                <w:rFonts w:ascii="Candara" w:hAnsi="Candara"/>
              </w:rPr>
            </w:pPr>
            <w:sdt>
              <w:sdtPr>
                <w:rPr>
                  <w:rFonts w:ascii="Candara" w:hAnsi="Candara"/>
                </w:rPr>
                <w:id w:val="1289546108"/>
              </w:sdtPr>
              <w:sdtEndPr/>
              <w:sdtContent>
                <w:r w:rsidR="00DB61BD" w:rsidRPr="004E562D">
                  <w:rPr>
                    <w:rFonts w:ascii="MS Gothic" w:eastAsia="MS Gothic" w:hAnsi="MS Gothic" w:hint="eastAsia"/>
                  </w:rPr>
                  <w:t>☐</w:t>
                </w:r>
              </w:sdtContent>
            </w:sdt>
            <w:r w:rsidR="00DB61BD" w:rsidRPr="004E562D">
              <w:rPr>
                <w:rFonts w:ascii="Candara" w:hAnsi="Candara"/>
              </w:rPr>
              <w:t xml:space="preserve">Serbian with English mentoring      </w:t>
            </w:r>
            <w:sdt>
              <w:sdtPr>
                <w:rPr>
                  <w:rFonts w:ascii="Candara" w:hAnsi="Candara"/>
                </w:rPr>
                <w:id w:val="1096984069"/>
              </w:sdtPr>
              <w:sdtEndPr/>
              <w:sdtContent>
                <w:r w:rsidR="00DB61BD" w:rsidRPr="004E562D">
                  <w:rPr>
                    <w:rFonts w:ascii="MS Gothic" w:eastAsia="MS Gothic" w:hAnsi="MS Gothic" w:hint="eastAsia"/>
                  </w:rPr>
                  <w:t>☐</w:t>
                </w:r>
              </w:sdtContent>
            </w:sdt>
            <w:r w:rsidR="00DB61BD" w:rsidRPr="004E562D">
              <w:rPr>
                <w:rFonts w:ascii="Candara" w:hAnsi="Candara"/>
              </w:rPr>
              <w:t>Serbian with other mentoring ______________</w:t>
            </w:r>
          </w:p>
          <w:p w:rsidR="00DB61BD" w:rsidRPr="00B54668" w:rsidRDefault="00DB61BD" w:rsidP="00E857F8">
            <w:pPr>
              <w:tabs>
                <w:tab w:val="left" w:pos="360"/>
              </w:tabs>
              <w:spacing w:after="0" w:line="240" w:lineRule="auto"/>
              <w:jc w:val="left"/>
              <w:rPr>
                <w:rFonts w:ascii="Candara" w:hAnsi="Candara"/>
                <w:b/>
              </w:rPr>
            </w:pPr>
          </w:p>
        </w:tc>
      </w:tr>
      <w:tr w:rsidR="00DB61BD" w:rsidRPr="00B54668" w:rsidTr="00B54668">
        <w:trPr>
          <w:trHeight w:val="562"/>
        </w:trPr>
        <w:tc>
          <w:tcPr>
            <w:tcW w:w="10440" w:type="dxa"/>
            <w:gridSpan w:val="7"/>
            <w:shd w:val="clear" w:color="auto" w:fill="B8CCE4" w:themeFill="accent1" w:themeFillTint="66"/>
            <w:vAlign w:val="center"/>
          </w:tcPr>
          <w:p w:rsidR="00DB61BD" w:rsidRPr="00B54668" w:rsidRDefault="00DB61BD"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points</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60</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100</w:t>
            </w:r>
          </w:p>
        </w:tc>
      </w:tr>
      <w:tr w:rsidR="00DB61BD" w:rsidRPr="00B54668" w:rsidTr="002E270E">
        <w:trPr>
          <w:trHeight w:val="562"/>
        </w:trPr>
        <w:tc>
          <w:tcPr>
            <w:tcW w:w="10440" w:type="dxa"/>
            <w:gridSpan w:val="7"/>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6D" w:rsidRDefault="00CE786D" w:rsidP="00864926">
      <w:pPr>
        <w:spacing w:after="0" w:line="240" w:lineRule="auto"/>
      </w:pPr>
      <w:r>
        <w:separator/>
      </w:r>
    </w:p>
  </w:endnote>
  <w:endnote w:type="continuationSeparator" w:id="0">
    <w:p w:rsidR="00CE786D" w:rsidRDefault="00CE786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6D" w:rsidRDefault="00CE786D" w:rsidP="00864926">
      <w:pPr>
        <w:spacing w:after="0" w:line="240" w:lineRule="auto"/>
      </w:pPr>
      <w:r>
        <w:separator/>
      </w:r>
    </w:p>
  </w:footnote>
  <w:footnote w:type="continuationSeparator" w:id="0">
    <w:p w:rsidR="00CE786D" w:rsidRDefault="00CE786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60379"/>
    <w:rsid w:val="000F6001"/>
    <w:rsid w:val="001B344B"/>
    <w:rsid w:val="001D3BF1"/>
    <w:rsid w:val="001D64D3"/>
    <w:rsid w:val="001F14FA"/>
    <w:rsid w:val="001F60E3"/>
    <w:rsid w:val="001F71E6"/>
    <w:rsid w:val="002319B6"/>
    <w:rsid w:val="002C0D7A"/>
    <w:rsid w:val="002C77A7"/>
    <w:rsid w:val="00315601"/>
    <w:rsid w:val="00323176"/>
    <w:rsid w:val="003B32A9"/>
    <w:rsid w:val="003C177A"/>
    <w:rsid w:val="00406F80"/>
    <w:rsid w:val="00431EFA"/>
    <w:rsid w:val="00493925"/>
    <w:rsid w:val="004D1C7E"/>
    <w:rsid w:val="004D29AA"/>
    <w:rsid w:val="004E562D"/>
    <w:rsid w:val="005A5D38"/>
    <w:rsid w:val="005B0885"/>
    <w:rsid w:val="005B64BF"/>
    <w:rsid w:val="005D46D7"/>
    <w:rsid w:val="005E3090"/>
    <w:rsid w:val="00603117"/>
    <w:rsid w:val="0069043C"/>
    <w:rsid w:val="006E40AE"/>
    <w:rsid w:val="006F647C"/>
    <w:rsid w:val="00783C57"/>
    <w:rsid w:val="00792CB4"/>
    <w:rsid w:val="00864926"/>
    <w:rsid w:val="00882648"/>
    <w:rsid w:val="008A30CE"/>
    <w:rsid w:val="008B1D6B"/>
    <w:rsid w:val="008C31B7"/>
    <w:rsid w:val="00911529"/>
    <w:rsid w:val="00932B21"/>
    <w:rsid w:val="00972302"/>
    <w:rsid w:val="009906EA"/>
    <w:rsid w:val="009D3F5E"/>
    <w:rsid w:val="009F3F9F"/>
    <w:rsid w:val="00A10286"/>
    <w:rsid w:val="00A1335D"/>
    <w:rsid w:val="00AE248D"/>
    <w:rsid w:val="00AF47A6"/>
    <w:rsid w:val="00B50491"/>
    <w:rsid w:val="00B54668"/>
    <w:rsid w:val="00B9521A"/>
    <w:rsid w:val="00BD3504"/>
    <w:rsid w:val="00BE7663"/>
    <w:rsid w:val="00C63234"/>
    <w:rsid w:val="00CA6D81"/>
    <w:rsid w:val="00CC23C3"/>
    <w:rsid w:val="00CD17F1"/>
    <w:rsid w:val="00CE786D"/>
    <w:rsid w:val="00D92F39"/>
    <w:rsid w:val="00DB43CC"/>
    <w:rsid w:val="00DB61BD"/>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E66C2"/>
    <w:rsid w:val="00FE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06337-1C0B-4271-94E5-DA466BD8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8F8A7-8327-4AE8-9C49-702A789B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marjan.stankov@pmf.edu.rs</cp:lastModifiedBy>
  <cp:revision>9</cp:revision>
  <cp:lastPrinted>2015-12-23T11:47:00Z</cp:lastPrinted>
  <dcterms:created xsi:type="dcterms:W3CDTF">2016-04-21T07:48:00Z</dcterms:created>
  <dcterms:modified xsi:type="dcterms:W3CDTF">2016-05-16T14:40:00Z</dcterms:modified>
</cp:coreProperties>
</file>