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F66C0B" w:rsidP="00BA6985">
            <w:pPr>
              <w:suppressAutoHyphens w:val="0"/>
              <w:spacing w:after="0" w:line="240" w:lineRule="auto"/>
              <w:jc w:val="left"/>
              <w:rPr>
                <w:rFonts w:ascii="Candara" w:hAnsi="Candara"/>
              </w:rPr>
            </w:pPr>
            <w:r>
              <w:rPr>
                <w:rFonts w:ascii="Candara" w:hAnsi="Candara"/>
              </w:rPr>
              <w:t>Faculty of Science and Mathematics</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F66C0B"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Tourism</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475DD0" w:rsidP="00E17FC5">
            <w:pPr>
              <w:spacing w:line="240" w:lineRule="auto"/>
              <w:ind w:left="57"/>
              <w:contextualSpacing/>
              <w:jc w:val="left"/>
              <w:rPr>
                <w:rFonts w:ascii="Candara" w:hAnsi="Candara"/>
              </w:rPr>
            </w:pPr>
            <w:r>
              <w:rPr>
                <w:rFonts w:ascii="Candara" w:hAnsi="Candara"/>
              </w:rPr>
              <w:t>Economics</w:t>
            </w:r>
            <w:r w:rsidR="00BB41C8">
              <w:rPr>
                <w:rFonts w:ascii="Candara" w:hAnsi="Candara"/>
              </w:rPr>
              <w:t xml:space="preserve"> and organization of enterprise</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FD7CDA" w:rsidP="00E17FC5">
            <w:pPr>
              <w:spacing w:line="240" w:lineRule="auto"/>
              <w:ind w:left="57"/>
              <w:contextualSpacing/>
              <w:jc w:val="left"/>
              <w:rPr>
                <w:rFonts w:ascii="Candara" w:hAnsi="Candara"/>
              </w:rPr>
            </w:pPr>
            <w:sdt>
              <w:sdtPr>
                <w:rPr>
                  <w:rFonts w:ascii="Candara" w:hAnsi="Candara"/>
                </w:rPr>
                <w:id w:val="47393681"/>
              </w:sdtPr>
              <w:sdtContent>
                <w:r w:rsidR="00475DD0">
                  <w:rPr>
                    <w:rFonts w:ascii="MS Gothic" w:eastAsia="MS Gothic" w:hAnsi="MS Gothic" w:hint="eastAsia"/>
                  </w:rPr>
                  <w:t>☐</w:t>
                </w:r>
              </w:sdtContent>
            </w:sdt>
            <w:r w:rsidR="00475DD0">
              <w:rPr>
                <w:rFonts w:ascii="Candara" w:hAnsi="Candara"/>
              </w:rPr>
              <w:t xml:space="preserve"> </w:t>
            </w:r>
            <w:r w:rsidR="00B2692B">
              <w:rPr>
                <w:rFonts w:ascii="Candara" w:hAnsi="Candara"/>
              </w:rPr>
              <w:t>Bachelor</w:t>
            </w:r>
          </w:p>
        </w:tc>
        <w:tc>
          <w:tcPr>
            <w:tcW w:w="949" w:type="pct"/>
            <w:gridSpan w:val="4"/>
            <w:tcBorders>
              <w:left w:val="nil"/>
              <w:right w:val="nil"/>
            </w:tcBorders>
            <w:vAlign w:val="center"/>
          </w:tcPr>
          <w:p w:rsidR="00B2692B" w:rsidRPr="00B54668" w:rsidRDefault="00FD7CDA" w:rsidP="00E17FC5">
            <w:pPr>
              <w:spacing w:line="240" w:lineRule="auto"/>
              <w:ind w:left="57"/>
              <w:contextualSpacing/>
              <w:jc w:val="left"/>
              <w:rPr>
                <w:rFonts w:ascii="Candara" w:hAnsi="Candara"/>
              </w:rPr>
            </w:pPr>
            <w:sdt>
              <w:sdtPr>
                <w:rPr>
                  <w:rFonts w:ascii="Candara" w:hAnsi="Candara"/>
                </w:rPr>
                <w:id w:val="-2074409764"/>
              </w:sdtPr>
              <w:sdtContent>
                <w:sdt>
                  <w:sdtPr>
                    <w:rPr>
                      <w:rFonts w:ascii="Candara" w:hAnsi="Candara"/>
                    </w:rPr>
                    <w:id w:val="-503286888"/>
                  </w:sdtPr>
                  <w:sdtContent>
                    <w:r w:rsidR="00475DD0">
                      <w:rPr>
                        <w:rFonts w:ascii="MS Gothic" w:eastAsia="MS Gothic" w:hAnsi="MS Gothic" w:hint="eastAsia"/>
                      </w:rPr>
                      <w:t>☒</w:t>
                    </w:r>
                  </w:sdtContent>
                </w:sdt>
              </w:sdtContent>
            </w:sdt>
            <w:r w:rsidR="00B2692B">
              <w:rPr>
                <w:rFonts w:ascii="Candara" w:hAnsi="Candara"/>
              </w:rPr>
              <w:t xml:space="preserve"> Master’s</w:t>
            </w:r>
          </w:p>
        </w:tc>
        <w:tc>
          <w:tcPr>
            <w:tcW w:w="1605" w:type="pct"/>
            <w:tcBorders>
              <w:left w:val="nil"/>
            </w:tcBorders>
            <w:vAlign w:val="center"/>
          </w:tcPr>
          <w:p w:rsidR="00B2692B" w:rsidRPr="00B54668" w:rsidRDefault="00FD7CDA"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BB41C8" w:rsidP="00E17FC5">
            <w:pPr>
              <w:spacing w:line="240" w:lineRule="auto"/>
              <w:ind w:left="57"/>
              <w:contextualSpacing/>
              <w:jc w:val="left"/>
              <w:rPr>
                <w:rFonts w:ascii="Candara" w:hAnsi="Candara"/>
              </w:rPr>
            </w:pPr>
            <w:sdt>
              <w:sdtPr>
                <w:rPr>
                  <w:rFonts w:ascii="Candara" w:hAnsi="Candara"/>
                </w:rPr>
                <w:id w:val="485128928"/>
              </w:sdtPr>
              <w:sdtContent>
                <w:r>
                  <w:rPr>
                    <w:rFonts w:ascii="MS Gothic" w:eastAsia="MS Gothic" w:hAnsi="MS Gothic" w:hint="eastAsia"/>
                  </w:rPr>
                  <w:t>☐</w:t>
                </w:r>
              </w:sdtContent>
            </w:sdt>
            <w:r>
              <w:rPr>
                <w:rFonts w:ascii="Candara" w:hAnsi="Candara"/>
              </w:rPr>
              <w:t xml:space="preserve"> </w:t>
            </w:r>
            <w:r w:rsidR="00590B22">
              <w:rPr>
                <w:rFonts w:ascii="Candara" w:hAnsi="Candara"/>
              </w:rPr>
              <w:t>Obligatory</w:t>
            </w:r>
          </w:p>
        </w:tc>
        <w:tc>
          <w:tcPr>
            <w:tcW w:w="2554" w:type="pct"/>
            <w:gridSpan w:val="5"/>
            <w:tcBorders>
              <w:left w:val="nil"/>
            </w:tcBorders>
            <w:vAlign w:val="center"/>
          </w:tcPr>
          <w:p w:rsidR="00590B22" w:rsidRPr="00B54668" w:rsidRDefault="00BB41C8" w:rsidP="00E17FC5">
            <w:pPr>
              <w:spacing w:line="240" w:lineRule="auto"/>
              <w:ind w:left="57"/>
              <w:contextualSpacing/>
              <w:jc w:val="left"/>
              <w:rPr>
                <w:rFonts w:ascii="Candara" w:hAnsi="Candara"/>
              </w:rPr>
            </w:pPr>
            <w:sdt>
              <w:sdtPr>
                <w:rPr>
                  <w:rFonts w:ascii="Candara" w:hAnsi="Candara"/>
                </w:rPr>
                <w:id w:val="-1038746228"/>
              </w:sdtPr>
              <w:sdtContent>
                <w:r>
                  <w:rPr>
                    <w:rFonts w:ascii="MS Gothic" w:eastAsia="MS Gothic" w:hAnsi="MS Gothic" w:hint="eastAsia"/>
                  </w:rPr>
                  <w:t>☒</w:t>
                </w:r>
              </w:sdtContent>
            </w:sdt>
            <w:r>
              <w:rPr>
                <w:rFonts w:ascii="Candara" w:hAnsi="Candara"/>
              </w:rPr>
              <w:t xml:space="preserve"> </w:t>
            </w:r>
            <w:r w:rsidR="00590B22">
              <w:rPr>
                <w:rFonts w:ascii="Candara" w:hAnsi="Candara"/>
              </w:rPr>
              <w:t>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FD7CDA" w:rsidP="00BB41C8">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sdt>
                  <w:sdtPr>
                    <w:rPr>
                      <w:rFonts w:ascii="Candara" w:hAnsi="Candara" w:cs="Arial"/>
                      <w:lang w:val="en-US"/>
                    </w:rPr>
                    <w:id w:val="-2002492403"/>
                  </w:sdtPr>
                  <w:sdtContent>
                    <w:r w:rsidR="00BB41C8">
                      <w:rPr>
                        <w:rFonts w:ascii="MS Gothic" w:eastAsia="MS Gothic" w:hAnsi="MS Gothic" w:cs="Arial" w:hint="eastAsia"/>
                        <w:lang w:val="en-US"/>
                      </w:rPr>
                      <w:t>☒</w:t>
                    </w:r>
                  </w:sdtContent>
                </w:sdt>
                <w:r w:rsidR="00BB41C8">
                  <w:rPr>
                    <w:rFonts w:ascii="MS Gothic" w:eastAsia="MS Gothic" w:hAnsi="MS Gothic" w:cs="Arial" w:hint="eastAsia"/>
                    <w:lang w:val="en-US"/>
                  </w:rPr>
                  <w:t xml:space="preserve"> </w:t>
                </w:r>
              </w:sdtContent>
            </w:sdt>
            <w:r w:rsidR="00475DD0">
              <w:rPr>
                <w:rFonts w:ascii="Candara" w:hAnsi="Candara" w:cs="Arial"/>
                <w:lang w:val="en-US"/>
              </w:rPr>
              <w:t xml:space="preserve"> </w:t>
            </w:r>
            <w:r w:rsidR="00590B22">
              <w:rPr>
                <w:rFonts w:ascii="Candara" w:hAnsi="Candara" w:cs="Arial"/>
                <w:lang w:val="en-US"/>
              </w:rPr>
              <w:t>Autumn</w:t>
            </w:r>
          </w:p>
        </w:tc>
        <w:tc>
          <w:tcPr>
            <w:tcW w:w="2554" w:type="pct"/>
            <w:gridSpan w:val="5"/>
            <w:tcBorders>
              <w:left w:val="nil"/>
            </w:tcBorders>
            <w:vAlign w:val="center"/>
          </w:tcPr>
          <w:p w:rsidR="00590B22" w:rsidRPr="00B54668" w:rsidRDefault="00BB41C8" w:rsidP="00E17FC5">
            <w:pPr>
              <w:suppressAutoHyphens w:val="0"/>
              <w:spacing w:after="0" w:line="240" w:lineRule="auto"/>
              <w:ind w:left="57"/>
              <w:contextualSpacing/>
              <w:jc w:val="left"/>
              <w:rPr>
                <w:rFonts w:ascii="Candara" w:hAnsi="Candara" w:cs="Arial"/>
                <w:lang w:val="en-US"/>
              </w:rPr>
            </w:pPr>
            <w:r>
              <w:rPr>
                <w:rFonts w:ascii="MS Gothic" w:eastAsia="MS Gothic" w:hAnsi="MS Gothic" w:cs="Arial" w:hint="eastAsia"/>
                <w:lang w:val="en-US"/>
              </w:rPr>
              <w:t>☐</w:t>
            </w:r>
            <w:r>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475DD0">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Pr>
                <w:rFonts w:ascii="Candara" w:hAnsi="Candara"/>
              </w:rPr>
              <w:t>6</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475DD0" w:rsidP="00E17FC5">
            <w:pPr>
              <w:spacing w:line="240" w:lineRule="auto"/>
              <w:ind w:left="57"/>
              <w:contextualSpacing/>
              <w:jc w:val="left"/>
              <w:rPr>
                <w:rFonts w:ascii="Candara" w:hAnsi="Candara"/>
              </w:rPr>
            </w:pPr>
            <w:r>
              <w:rPr>
                <w:rFonts w:ascii="Candara" w:hAnsi="Candara"/>
              </w:rPr>
              <w:t>Jelena S. Petrovic</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FD7CDA"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FD7CDA"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FD7CDA"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FD7CDA" w:rsidP="00475DD0">
            <w:pPr>
              <w:spacing w:line="240" w:lineRule="auto"/>
              <w:ind w:left="57"/>
              <w:contextualSpacing/>
              <w:jc w:val="left"/>
              <w:rPr>
                <w:rFonts w:ascii="Candara" w:hAnsi="Candara"/>
              </w:rPr>
            </w:pPr>
            <w:sdt>
              <w:sdtPr>
                <w:rPr>
                  <w:rFonts w:ascii="Candara" w:hAnsi="Candara"/>
                </w:rPr>
                <w:id w:val="5456876"/>
              </w:sdtPr>
              <w:sdtContent/>
            </w:sdt>
            <w:r w:rsidR="00B2692B">
              <w:rPr>
                <w:rFonts w:ascii="Candara" w:hAnsi="Candara"/>
              </w:rPr>
              <w:t xml:space="preserve"> </w:t>
            </w:r>
            <w:sdt>
              <w:sdtPr>
                <w:rPr>
                  <w:rFonts w:ascii="Candara" w:hAnsi="Candara"/>
                </w:rPr>
                <w:id w:val="47393682"/>
              </w:sdtPr>
              <w:sdtContent>
                <w:r w:rsidR="00475DD0">
                  <w:rPr>
                    <w:rFonts w:ascii="MS Gothic" w:eastAsia="MS Gothic" w:hAnsi="MS Gothic" w:hint="eastAsia"/>
                  </w:rPr>
                  <w:t>☐</w:t>
                </w:r>
              </w:sdtContent>
            </w:sdt>
            <w:r w:rsidR="00475DD0">
              <w:rPr>
                <w:rFonts w:ascii="Candara" w:hAnsi="Candara"/>
              </w:rPr>
              <w:t xml:space="preserve"> </w:t>
            </w:r>
            <w:r w:rsidR="00B2692B">
              <w:rPr>
                <w:rFonts w:ascii="Candara" w:hAnsi="Candara"/>
              </w:rPr>
              <w:t>Laboratory work</w:t>
            </w:r>
          </w:p>
        </w:tc>
        <w:tc>
          <w:tcPr>
            <w:tcW w:w="949" w:type="pct"/>
            <w:gridSpan w:val="4"/>
            <w:tcBorders>
              <w:top w:val="nil"/>
              <w:left w:val="nil"/>
              <w:bottom w:val="nil"/>
              <w:right w:val="nil"/>
            </w:tcBorders>
            <w:vAlign w:val="center"/>
          </w:tcPr>
          <w:p w:rsidR="00B2692B" w:rsidRDefault="00FD7CDA" w:rsidP="00E17FC5">
            <w:pPr>
              <w:spacing w:line="240" w:lineRule="auto"/>
              <w:contextualSpacing/>
              <w:jc w:val="left"/>
              <w:rPr>
                <w:rFonts w:ascii="Candara" w:hAnsi="Candara"/>
              </w:rPr>
            </w:pPr>
            <w:sdt>
              <w:sdtPr>
                <w:rPr>
                  <w:rFonts w:ascii="Candara" w:hAnsi="Candara"/>
                </w:rPr>
                <w:id w:val="1358537906"/>
              </w:sdtPr>
              <w:sdtContent>
                <w:sdt>
                  <w:sdtPr>
                    <w:rPr>
                      <w:rFonts w:ascii="Candara" w:hAnsi="Candara"/>
                    </w:rPr>
                    <w:id w:val="47393683"/>
                  </w:sdtPr>
                  <w:sdtContent>
                    <w:r w:rsidR="00475DD0">
                      <w:rPr>
                        <w:rFonts w:ascii="MS Gothic" w:eastAsia="MS Gothic" w:hAnsi="MS Gothic" w:hint="eastAsia"/>
                      </w:rPr>
                      <w:t>☐</w:t>
                    </w:r>
                  </w:sdtContent>
                </w:sdt>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FD7CDA"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FD7CDA"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FD7CDA"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FD7CDA"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475DD0" w:rsidP="00FE207D">
            <w:pPr>
              <w:spacing w:line="240" w:lineRule="auto"/>
              <w:ind w:left="57"/>
              <w:contextualSpacing/>
              <w:jc w:val="left"/>
              <w:rPr>
                <w:rFonts w:ascii="Candara" w:hAnsi="Candara"/>
                <w:i/>
              </w:rPr>
            </w:pPr>
            <w:r>
              <w:rPr>
                <w:rFonts w:ascii="Candara" w:hAnsi="Candara"/>
                <w:i/>
              </w:rPr>
              <w:t>Introduce students to the types of investments and business results of the company. This course aims to provide students with knowledge, concepts and tools to analyze and solve problems in practice in order to improve the performance of companies.</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54668" w:rsidRPr="002B5A71" w:rsidRDefault="002B5A71" w:rsidP="00BB41C8">
            <w:pPr>
              <w:tabs>
                <w:tab w:val="left" w:pos="360"/>
              </w:tabs>
              <w:spacing w:after="0" w:line="240" w:lineRule="auto"/>
              <w:ind w:left="57"/>
              <w:jc w:val="left"/>
              <w:rPr>
                <w:rFonts w:ascii="Candara" w:hAnsi="Candara"/>
              </w:rPr>
            </w:pPr>
            <w:r w:rsidRPr="002B5A71">
              <w:rPr>
                <w:rFonts w:ascii="Candara" w:hAnsi="Candara"/>
              </w:rPr>
              <w:t>1)</w:t>
            </w:r>
            <w:r w:rsidRPr="002B5A71">
              <w:t xml:space="preserve"> </w:t>
            </w:r>
            <w:r w:rsidR="00475DD0">
              <w:rPr>
                <w:rFonts w:ascii="Candara" w:hAnsi="Candara"/>
              </w:rPr>
              <w:t>Enterprises (concepts, types and forms); 2) fixed and current assets; 3) human resources</w:t>
            </w:r>
            <w:r w:rsidR="00BA509B">
              <w:rPr>
                <w:rFonts w:ascii="Candara" w:hAnsi="Candara"/>
              </w:rPr>
              <w:t>; 4</w:t>
            </w:r>
            <w:r w:rsidR="00BB41C8">
              <w:rPr>
                <w:rFonts w:ascii="Candara" w:hAnsi="Candara"/>
              </w:rPr>
              <w:t>) operational costs; 5) innovative company; 6</w:t>
            </w:r>
            <w:r w:rsidR="00164BA1">
              <w:rPr>
                <w:rFonts w:ascii="Candara" w:hAnsi="Candara"/>
              </w:rPr>
              <w:t>) Organizational structure of enterprises</w:t>
            </w:r>
            <w:r w:rsidR="00BB41C8">
              <w:rPr>
                <w:rFonts w:ascii="Candara" w:hAnsi="Candara"/>
              </w:rPr>
              <w:t>; 7) Organizational behaviour.</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FD7CDA"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FD7CDA"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FD7CDA"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FD7CDA"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FD7CDA"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475DD0"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BB41C8"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FE207D" w:rsidP="00BB41C8">
            <w:pPr>
              <w:tabs>
                <w:tab w:val="left" w:pos="360"/>
              </w:tabs>
              <w:spacing w:after="0" w:line="240" w:lineRule="auto"/>
              <w:ind w:leftChars="57" w:left="114"/>
              <w:jc w:val="left"/>
              <w:rPr>
                <w:rFonts w:ascii="Candara" w:hAnsi="Candara"/>
                <w:b/>
              </w:rPr>
            </w:pPr>
            <w:r>
              <w:rPr>
                <w:rFonts w:ascii="Candara" w:hAnsi="Candara"/>
                <w:b/>
              </w:rPr>
              <w:t xml:space="preserve">Max. </w:t>
            </w:r>
            <w:r w:rsidR="00BB41C8">
              <w:rPr>
                <w:rFonts w:ascii="Candara" w:hAnsi="Candara"/>
                <w:b/>
              </w:rPr>
              <w:t>50</w:t>
            </w:r>
            <w:r>
              <w:rPr>
                <w:rFonts w:ascii="Candara" w:hAnsi="Candara"/>
                <w:b/>
              </w:rPr>
              <w:t xml:space="preserve"> (depending on Teaching Colloquia)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T</w:t>
            </w:r>
            <w:r w:rsidRPr="001F14FA">
              <w:rPr>
                <w:rFonts w:ascii="Candara" w:hAnsi="Candara"/>
                <w:b/>
              </w:rPr>
              <w:t>eaching Colloquia</w:t>
            </w:r>
          </w:p>
        </w:tc>
        <w:tc>
          <w:tcPr>
            <w:tcW w:w="263" w:type="pct"/>
            <w:shd w:val="clear" w:color="auto" w:fill="auto"/>
            <w:vAlign w:val="center"/>
          </w:tcPr>
          <w:p w:rsidR="001F14FA" w:rsidRDefault="00BB41C8" w:rsidP="00475DD0">
            <w:pPr>
              <w:tabs>
                <w:tab w:val="left" w:pos="360"/>
              </w:tabs>
              <w:spacing w:after="0" w:line="240" w:lineRule="auto"/>
              <w:ind w:leftChars="57" w:left="114"/>
              <w:jc w:val="left"/>
              <w:rPr>
                <w:rFonts w:ascii="Candara" w:hAnsi="Candara"/>
                <w:b/>
              </w:rPr>
            </w:pPr>
            <w:r>
              <w:rPr>
                <w:rFonts w:ascii="Candara" w:hAnsi="Candara"/>
                <w:b/>
              </w:rPr>
              <w:t>30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6F5" w:rsidRDefault="00E956F5" w:rsidP="00864926">
      <w:pPr>
        <w:spacing w:after="0" w:line="240" w:lineRule="auto"/>
      </w:pPr>
      <w:r>
        <w:separator/>
      </w:r>
    </w:p>
  </w:endnote>
  <w:endnote w:type="continuationSeparator" w:id="1">
    <w:p w:rsidR="00E956F5" w:rsidRDefault="00E956F5"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6F5" w:rsidRDefault="00E956F5" w:rsidP="00864926">
      <w:pPr>
        <w:spacing w:after="0" w:line="240" w:lineRule="auto"/>
      </w:pPr>
      <w:r>
        <w:separator/>
      </w:r>
    </w:p>
  </w:footnote>
  <w:footnote w:type="continuationSeparator" w:id="1">
    <w:p w:rsidR="00E956F5" w:rsidRDefault="00E956F5"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E71A0B"/>
    <w:rsid w:val="00033AAA"/>
    <w:rsid w:val="000460D0"/>
    <w:rsid w:val="000853AD"/>
    <w:rsid w:val="00090B78"/>
    <w:rsid w:val="000E4AF2"/>
    <w:rsid w:val="000F6001"/>
    <w:rsid w:val="000F7CD3"/>
    <w:rsid w:val="00100E79"/>
    <w:rsid w:val="00164BA1"/>
    <w:rsid w:val="001D3BF1"/>
    <w:rsid w:val="001D64D3"/>
    <w:rsid w:val="001F14FA"/>
    <w:rsid w:val="001F60E3"/>
    <w:rsid w:val="002319B6"/>
    <w:rsid w:val="002B5A71"/>
    <w:rsid w:val="00315601"/>
    <w:rsid w:val="00323176"/>
    <w:rsid w:val="00324B35"/>
    <w:rsid w:val="003B32A9"/>
    <w:rsid w:val="003C177A"/>
    <w:rsid w:val="003D0FAB"/>
    <w:rsid w:val="003E3744"/>
    <w:rsid w:val="00406F80"/>
    <w:rsid w:val="00431EFA"/>
    <w:rsid w:val="00475DD0"/>
    <w:rsid w:val="00493925"/>
    <w:rsid w:val="004B001F"/>
    <w:rsid w:val="004D1C7E"/>
    <w:rsid w:val="004E562D"/>
    <w:rsid w:val="004F6BB8"/>
    <w:rsid w:val="005671B3"/>
    <w:rsid w:val="0058331F"/>
    <w:rsid w:val="00590B22"/>
    <w:rsid w:val="005A5D38"/>
    <w:rsid w:val="005B0885"/>
    <w:rsid w:val="005B64BF"/>
    <w:rsid w:val="005C6548"/>
    <w:rsid w:val="005C7DC4"/>
    <w:rsid w:val="005D46D7"/>
    <w:rsid w:val="00603117"/>
    <w:rsid w:val="0069043C"/>
    <w:rsid w:val="006A0733"/>
    <w:rsid w:val="006E40AE"/>
    <w:rsid w:val="006F647C"/>
    <w:rsid w:val="00783C57"/>
    <w:rsid w:val="00792CB4"/>
    <w:rsid w:val="00860979"/>
    <w:rsid w:val="00864926"/>
    <w:rsid w:val="008A30CE"/>
    <w:rsid w:val="008B1D6B"/>
    <w:rsid w:val="008C31B7"/>
    <w:rsid w:val="008C7B7E"/>
    <w:rsid w:val="008D39C3"/>
    <w:rsid w:val="00911529"/>
    <w:rsid w:val="00932B21"/>
    <w:rsid w:val="00971E55"/>
    <w:rsid w:val="00972302"/>
    <w:rsid w:val="009906EA"/>
    <w:rsid w:val="00996E25"/>
    <w:rsid w:val="0099779A"/>
    <w:rsid w:val="009D3F5E"/>
    <w:rsid w:val="009F3F9F"/>
    <w:rsid w:val="00A10286"/>
    <w:rsid w:val="00A1335D"/>
    <w:rsid w:val="00A50F61"/>
    <w:rsid w:val="00A63BFF"/>
    <w:rsid w:val="00AE77BE"/>
    <w:rsid w:val="00AF47A6"/>
    <w:rsid w:val="00B2692B"/>
    <w:rsid w:val="00B50491"/>
    <w:rsid w:val="00B54668"/>
    <w:rsid w:val="00B9521A"/>
    <w:rsid w:val="00BA509B"/>
    <w:rsid w:val="00BA6985"/>
    <w:rsid w:val="00BB41C8"/>
    <w:rsid w:val="00BD3504"/>
    <w:rsid w:val="00C34FAA"/>
    <w:rsid w:val="00C63234"/>
    <w:rsid w:val="00C63851"/>
    <w:rsid w:val="00CA6D81"/>
    <w:rsid w:val="00CC23C3"/>
    <w:rsid w:val="00CD17F1"/>
    <w:rsid w:val="00CE60AF"/>
    <w:rsid w:val="00D4378D"/>
    <w:rsid w:val="00D92F39"/>
    <w:rsid w:val="00DB43CC"/>
    <w:rsid w:val="00DB43E0"/>
    <w:rsid w:val="00E1222F"/>
    <w:rsid w:val="00E17FC5"/>
    <w:rsid w:val="00E47B95"/>
    <w:rsid w:val="00E5013A"/>
    <w:rsid w:val="00E60599"/>
    <w:rsid w:val="00E71A0B"/>
    <w:rsid w:val="00E76D77"/>
    <w:rsid w:val="00E8188A"/>
    <w:rsid w:val="00E857F8"/>
    <w:rsid w:val="00E956F5"/>
    <w:rsid w:val="00EA7E0C"/>
    <w:rsid w:val="00EC53EE"/>
    <w:rsid w:val="00F06AFA"/>
    <w:rsid w:val="00F237EB"/>
    <w:rsid w:val="00F56373"/>
    <w:rsid w:val="00F66C0B"/>
    <w:rsid w:val="00F742D3"/>
    <w:rsid w:val="00FD474F"/>
    <w:rsid w:val="00FD7CDA"/>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8D118-1552-4ED7-96A3-B2276356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cp:lastModifiedBy>
  <cp:revision>5</cp:revision>
  <cp:lastPrinted>2015-12-23T11:47:00Z</cp:lastPrinted>
  <dcterms:created xsi:type="dcterms:W3CDTF">2016-04-11T22:20:00Z</dcterms:created>
  <dcterms:modified xsi:type="dcterms:W3CDTF">2016-04-16T22:25:00Z</dcterms:modified>
</cp:coreProperties>
</file>