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B7494">
            <w:pPr>
              <w:suppressAutoHyphens w:val="0"/>
              <w:spacing w:after="200" w:line="276" w:lineRule="auto"/>
              <w:jc w:val="left"/>
              <w:rPr>
                <w:rFonts w:ascii="Candara" w:hAnsi="Candara"/>
              </w:rPr>
            </w:pPr>
            <w:r w:rsidRPr="00946D00">
              <w:rPr>
                <w:rFonts w:ascii="Candara" w:hAnsi="Candara"/>
                <w:sz w:val="36"/>
                <w:szCs w:val="36"/>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B749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6B7494"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B7494" w:rsidP="00E857F8">
            <w:pPr>
              <w:spacing w:line="240" w:lineRule="auto"/>
              <w:contextualSpacing/>
              <w:jc w:val="left"/>
              <w:rPr>
                <w:rFonts w:ascii="Candara" w:hAnsi="Candara"/>
              </w:rPr>
            </w:pPr>
            <w:r>
              <w:rPr>
                <w:rFonts w:ascii="Candara" w:hAnsi="Candara"/>
              </w:rPr>
              <w:t xml:space="preserve">H-306 Surfactants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F477C" w:rsidP="006B7494">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6B7494">
                  <w:rPr>
                    <w:rFonts w:ascii="MS Gothic" w:eastAsia="MS Gothic" w:hAnsi="MS Gothic"/>
                  </w:rPr>
                  <w:t>X</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F477C" w:rsidP="006B7494">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6B7494">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B7494">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6B7494">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6B7494"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B7494"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B7494"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Milena</w:t>
            </w:r>
            <w:proofErr w:type="spellEnd"/>
            <w:r>
              <w:rPr>
                <w:rFonts w:ascii="Candara" w:hAnsi="Candara"/>
              </w:rPr>
              <w:t xml:space="preserve"> N. </w:t>
            </w:r>
            <w:proofErr w:type="spellStart"/>
            <w:r>
              <w:rPr>
                <w:rFonts w:ascii="Candara" w:hAnsi="Candara"/>
              </w:rPr>
              <w:t>Miljkovic</w:t>
            </w:r>
            <w:proofErr w:type="spellEnd"/>
            <w:r>
              <w:rPr>
                <w:rFonts w:ascii="Candara" w:hAnsi="Candara"/>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6B7494">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6B7494">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6B7494" w:rsidP="00911529">
            <w:pPr>
              <w:spacing w:line="240" w:lineRule="auto"/>
              <w:contextualSpacing/>
              <w:jc w:val="left"/>
              <w:rPr>
                <w:rFonts w:ascii="Candara" w:hAnsi="Candara"/>
                <w:i/>
              </w:rPr>
            </w:pPr>
            <w:r w:rsidRPr="006B7494">
              <w:rPr>
                <w:rFonts w:ascii="Candara" w:hAnsi="Candara"/>
                <w:i/>
              </w:rPr>
              <w:t>Students acquire appropriate competences and PhD academic skills for the development and application of scientific and expert achievements connected to surfactants.  Students are trained for independent scientific work that relates to exploration of new surfactants and their application in different areas of industrial production.</w:t>
            </w:r>
            <w:r>
              <w:rPr>
                <w:rFonts w:ascii="Candara" w:hAnsi="Candara"/>
                <w:i/>
              </w:rPr>
              <w:t xml:space="preserve"> </w:t>
            </w:r>
            <w:r w:rsidRPr="006B7494">
              <w:rPr>
                <w:rFonts w:ascii="Candara" w:hAnsi="Candara"/>
                <w:i/>
              </w:rPr>
              <w:t>Acquiring knowledge for understanding of processes defining chemical application of surfactants in different areas of industrial production.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6B7494" w:rsidP="00E857F8">
            <w:pPr>
              <w:tabs>
                <w:tab w:val="left" w:pos="360"/>
              </w:tabs>
              <w:spacing w:after="0" w:line="240" w:lineRule="auto"/>
              <w:jc w:val="left"/>
              <w:rPr>
                <w:rFonts w:ascii="Candara" w:hAnsi="Candara"/>
                <w:b/>
              </w:rPr>
            </w:pPr>
            <w:r w:rsidRPr="006B7494">
              <w:rPr>
                <w:rFonts w:ascii="Candara" w:hAnsi="Candara"/>
                <w:b/>
              </w:rPr>
              <w:t xml:space="preserve">1. Chemical structure of surfactants; 2. Chemical classification of surfactants; 3. Cationic surfactants; 4. </w:t>
            </w:r>
            <w:proofErr w:type="spellStart"/>
            <w:r w:rsidRPr="006B7494">
              <w:rPr>
                <w:rFonts w:ascii="Candara" w:hAnsi="Candara"/>
                <w:b/>
              </w:rPr>
              <w:t>Nonionic</w:t>
            </w:r>
            <w:proofErr w:type="spellEnd"/>
            <w:r w:rsidRPr="006B7494">
              <w:rPr>
                <w:rFonts w:ascii="Candara" w:hAnsi="Candara"/>
                <w:b/>
              </w:rPr>
              <w:t xml:space="preserve"> and </w:t>
            </w:r>
            <w:proofErr w:type="spellStart"/>
            <w:r w:rsidRPr="006B7494">
              <w:rPr>
                <w:rFonts w:ascii="Candara" w:hAnsi="Candara"/>
                <w:b/>
              </w:rPr>
              <w:t>amphoteric</w:t>
            </w:r>
            <w:proofErr w:type="spellEnd"/>
            <w:r w:rsidRPr="006B7494">
              <w:rPr>
                <w:rFonts w:ascii="Candara" w:hAnsi="Candara"/>
                <w:b/>
              </w:rPr>
              <w:t xml:space="preserve"> surfactants; 5. Adsorption properties of surfactants; 6. Micelle formation and critical </w:t>
            </w:r>
            <w:proofErr w:type="spellStart"/>
            <w:r w:rsidRPr="006B7494">
              <w:rPr>
                <w:rFonts w:ascii="Candara" w:hAnsi="Candara"/>
                <w:b/>
              </w:rPr>
              <w:t>micellar</w:t>
            </w:r>
            <w:proofErr w:type="spellEnd"/>
            <w:r w:rsidRPr="006B7494">
              <w:rPr>
                <w:rFonts w:ascii="Candara" w:hAnsi="Candara"/>
                <w:b/>
              </w:rPr>
              <w:t xml:space="preserve"> concentration; 7. Solubilisation; 8. Wetting and foaming; 9. Emulsifying; 10. Washing; 11. Washing agents-detergents; 12. Application of surfactants in textile industry; 13. Surfactants as aids in textile finishing and production of chemical fibres; 14. Water in chemical finishing; 15. Chemical finishing of cellulose fibres.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F477C"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6B7494">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F477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B749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6B7494"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B749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45A" w:rsidRDefault="001D145A" w:rsidP="00864926">
      <w:pPr>
        <w:spacing w:after="0" w:line="240" w:lineRule="auto"/>
      </w:pPr>
      <w:r>
        <w:separator/>
      </w:r>
    </w:p>
  </w:endnote>
  <w:endnote w:type="continuationSeparator" w:id="0">
    <w:p w:rsidR="001D145A" w:rsidRDefault="001D145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45A" w:rsidRDefault="001D145A" w:rsidP="00864926">
      <w:pPr>
        <w:spacing w:after="0" w:line="240" w:lineRule="auto"/>
      </w:pPr>
      <w:r>
        <w:separator/>
      </w:r>
    </w:p>
  </w:footnote>
  <w:footnote w:type="continuationSeparator" w:id="0">
    <w:p w:rsidR="001D145A" w:rsidRDefault="001D145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1018E"/>
    <w:rsid w:val="001D145A"/>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13BCF"/>
    <w:rsid w:val="0069043C"/>
    <w:rsid w:val="006B7494"/>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7C"/>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62019-0F99-4FBD-A2D3-1F45AAE6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Milena Miljkovic</cp:lastModifiedBy>
  <cp:revision>2</cp:revision>
  <cp:lastPrinted>2015-12-23T11:47:00Z</cp:lastPrinted>
  <dcterms:created xsi:type="dcterms:W3CDTF">2016-04-07T20:12:00Z</dcterms:created>
  <dcterms:modified xsi:type="dcterms:W3CDTF">2016-04-07T20:12:00Z</dcterms:modified>
</cp:coreProperties>
</file>