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FE506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FE5061" w:rsidRPr="00B54668" w:rsidRDefault="00FE506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FE5061" w:rsidRPr="00E47B95" w:rsidRDefault="00FE506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A70A292" w:rsidR="00FE5061" w:rsidRPr="00B54668" w:rsidRDefault="00FE5061">
            <w:pPr>
              <w:suppressAutoHyphens w:val="0"/>
              <w:spacing w:after="200" w:line="276" w:lineRule="auto"/>
              <w:jc w:val="left"/>
              <w:rPr>
                <w:rFonts w:ascii="Candara" w:hAnsi="Candara"/>
              </w:rPr>
            </w:pPr>
            <w:r>
              <w:rPr>
                <w:rFonts w:ascii="Candara" w:hAnsi="Candara"/>
              </w:rPr>
              <w:t>Faculty of Sciences and Mathematics</w:t>
            </w:r>
          </w:p>
        </w:tc>
      </w:tr>
      <w:tr w:rsidR="00FE5061"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FE5061" w:rsidRPr="00B54668" w:rsidRDefault="00FE5061" w:rsidP="00864926">
            <w:pPr>
              <w:spacing w:line="240" w:lineRule="auto"/>
              <w:contextualSpacing/>
              <w:rPr>
                <w:rFonts w:ascii="Candara" w:hAnsi="Candara"/>
                <w:b/>
              </w:rPr>
            </w:pPr>
            <w:r w:rsidRPr="00B54668">
              <w:rPr>
                <w:rFonts w:ascii="Candara" w:hAnsi="Candara"/>
                <w:b/>
              </w:rPr>
              <w:t>GENERAL INFORMATION</w:t>
            </w:r>
          </w:p>
        </w:tc>
      </w:tr>
      <w:tr w:rsidR="00FE5061" w:rsidRPr="00B54668" w14:paraId="6849CB2D" w14:textId="77777777" w:rsidTr="00CA6D81">
        <w:trPr>
          <w:trHeight w:val="562"/>
        </w:trPr>
        <w:tc>
          <w:tcPr>
            <w:tcW w:w="4386" w:type="dxa"/>
            <w:gridSpan w:val="4"/>
            <w:shd w:val="clear" w:color="auto" w:fill="auto"/>
            <w:vAlign w:val="center"/>
          </w:tcPr>
          <w:p w14:paraId="671C869F" w14:textId="22CA119A" w:rsidR="00FE5061" w:rsidRPr="00B54668" w:rsidRDefault="00FE5061"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E19AFEC" w:rsidR="00FE5061" w:rsidRPr="00B54668" w:rsidRDefault="00FE506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Physics</w:t>
            </w:r>
          </w:p>
        </w:tc>
      </w:tr>
      <w:tr w:rsidR="00FE5061" w:rsidRPr="00B54668" w14:paraId="5B0C776F" w14:textId="77777777" w:rsidTr="00CA6D81">
        <w:trPr>
          <w:trHeight w:val="562"/>
        </w:trPr>
        <w:tc>
          <w:tcPr>
            <w:tcW w:w="4386" w:type="dxa"/>
            <w:gridSpan w:val="4"/>
            <w:vAlign w:val="center"/>
          </w:tcPr>
          <w:p w14:paraId="72045CCE" w14:textId="446CFB4F" w:rsidR="00FE5061" w:rsidRPr="00B54668" w:rsidRDefault="00FE506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FE5061" w:rsidRPr="00B54668" w:rsidRDefault="00FE5061" w:rsidP="00E857F8">
            <w:pPr>
              <w:spacing w:line="240" w:lineRule="auto"/>
              <w:contextualSpacing/>
              <w:jc w:val="left"/>
              <w:rPr>
                <w:rFonts w:ascii="Candara" w:hAnsi="Candara"/>
              </w:rPr>
            </w:pPr>
          </w:p>
        </w:tc>
      </w:tr>
      <w:tr w:rsidR="00FE5061" w:rsidRPr="00B54668" w14:paraId="073B0617" w14:textId="77777777" w:rsidTr="00CA6D81">
        <w:trPr>
          <w:trHeight w:val="562"/>
        </w:trPr>
        <w:tc>
          <w:tcPr>
            <w:tcW w:w="4386" w:type="dxa"/>
            <w:gridSpan w:val="4"/>
            <w:vAlign w:val="center"/>
          </w:tcPr>
          <w:p w14:paraId="44B785F6" w14:textId="4DB218C4" w:rsidR="00FE5061" w:rsidRPr="00B54668" w:rsidRDefault="00FE506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9D37F7D" w:rsidR="00FE5061" w:rsidRPr="00B54668" w:rsidRDefault="00FE5061" w:rsidP="00E857F8">
            <w:pPr>
              <w:spacing w:line="240" w:lineRule="auto"/>
              <w:contextualSpacing/>
              <w:jc w:val="left"/>
              <w:rPr>
                <w:rFonts w:ascii="Candara" w:hAnsi="Candara"/>
              </w:rPr>
            </w:pPr>
            <w:r w:rsidRPr="00FE5061">
              <w:rPr>
                <w:rFonts w:ascii="Candara" w:hAnsi="Candara"/>
              </w:rPr>
              <w:t>Atomic and molecular processes in plasmas</w:t>
            </w:r>
          </w:p>
        </w:tc>
      </w:tr>
      <w:tr w:rsidR="00FE5061" w:rsidRPr="00B54668" w14:paraId="4749D6A1" w14:textId="00142E56" w:rsidTr="00AA455C">
        <w:trPr>
          <w:trHeight w:val="562"/>
        </w:trPr>
        <w:tc>
          <w:tcPr>
            <w:tcW w:w="4386" w:type="dxa"/>
            <w:gridSpan w:val="4"/>
            <w:vAlign w:val="center"/>
          </w:tcPr>
          <w:p w14:paraId="084ECE9F" w14:textId="78167FA8" w:rsidR="00FE5061" w:rsidRPr="00B54668" w:rsidRDefault="00FE5061"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642BB32" w:rsidR="00FE5061" w:rsidRPr="00B54668" w:rsidRDefault="00FE5061"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Doctoral</w:t>
            </w:r>
          </w:p>
        </w:tc>
      </w:tr>
      <w:tr w:rsidR="00FE5061" w:rsidRPr="00B54668" w14:paraId="0A522C9B" w14:textId="078A1A42" w:rsidTr="0073421A">
        <w:trPr>
          <w:trHeight w:val="562"/>
        </w:trPr>
        <w:tc>
          <w:tcPr>
            <w:tcW w:w="4386" w:type="dxa"/>
            <w:gridSpan w:val="4"/>
            <w:vAlign w:val="center"/>
          </w:tcPr>
          <w:p w14:paraId="76BBAEE2" w14:textId="19C1065A" w:rsidR="00FE5061" w:rsidRPr="00B54668" w:rsidRDefault="00FE506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F19F876" w:rsidR="00FE5061" w:rsidRPr="00B54668" w:rsidRDefault="00FE506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Obligatory                 </w:t>
            </w:r>
            <w:sdt>
              <w:sdtPr>
                <w:rPr>
                  <w:rFonts w:ascii="Candara" w:hAnsi="Candara"/>
                </w:rPr>
                <w:id w:val="-1038746228"/>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Elective</w:t>
            </w:r>
          </w:p>
        </w:tc>
      </w:tr>
      <w:tr w:rsidR="00FE5061" w:rsidRPr="00B54668" w14:paraId="1F465C90" w14:textId="77777777" w:rsidTr="00CA6D81">
        <w:trPr>
          <w:trHeight w:val="562"/>
        </w:trPr>
        <w:tc>
          <w:tcPr>
            <w:tcW w:w="4386" w:type="dxa"/>
            <w:gridSpan w:val="4"/>
            <w:vAlign w:val="center"/>
          </w:tcPr>
          <w:p w14:paraId="0D85FBB2" w14:textId="7314144A" w:rsidR="00FE5061" w:rsidRPr="00B54668" w:rsidRDefault="00FE506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14:paraId="681596C8" w14:textId="53FA3636" w:rsidR="00FE5061" w:rsidRPr="00B54668" w:rsidRDefault="00FE5061"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Candara" w:hAnsi="Candara" w:cs="Arial"/>
                <w:lang w:val="en-US"/>
              </w:rPr>
              <w:t>Spring</w:t>
            </w:r>
          </w:p>
        </w:tc>
      </w:tr>
      <w:tr w:rsidR="00FE5061"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FE5061" w:rsidRPr="00B54668" w:rsidRDefault="00FE5061"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7777777" w:rsidR="00FE5061" w:rsidRPr="00B54668" w:rsidRDefault="00FE5061" w:rsidP="00E857F8">
            <w:pPr>
              <w:spacing w:line="240" w:lineRule="auto"/>
              <w:contextualSpacing/>
              <w:jc w:val="left"/>
              <w:rPr>
                <w:rFonts w:ascii="Candara" w:hAnsi="Candara"/>
              </w:rPr>
            </w:pPr>
          </w:p>
        </w:tc>
      </w:tr>
      <w:tr w:rsidR="00FE5061"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FE5061" w:rsidRPr="00B54668" w:rsidRDefault="00FE5061"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25DB5FD" w:rsidR="00FE5061" w:rsidRPr="00B54668" w:rsidRDefault="00FE5061" w:rsidP="00E857F8">
            <w:pPr>
              <w:spacing w:line="240" w:lineRule="auto"/>
              <w:contextualSpacing/>
              <w:jc w:val="left"/>
              <w:rPr>
                <w:rFonts w:ascii="Candara" w:hAnsi="Candara"/>
              </w:rPr>
            </w:pPr>
            <w:r>
              <w:rPr>
                <w:rFonts w:ascii="Candara" w:hAnsi="Candara"/>
              </w:rPr>
              <w:t>12</w:t>
            </w:r>
          </w:p>
        </w:tc>
      </w:tr>
      <w:tr w:rsidR="00FE5061"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FE5061" w:rsidRPr="00B54668" w:rsidRDefault="00FE5061"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FAD2A9D" w:rsidR="00FE5061" w:rsidRPr="00B54668" w:rsidRDefault="00FE5061" w:rsidP="00E857F8">
            <w:pPr>
              <w:spacing w:line="240" w:lineRule="auto"/>
              <w:contextualSpacing/>
              <w:jc w:val="left"/>
              <w:rPr>
                <w:rFonts w:ascii="Candara" w:hAnsi="Candara"/>
              </w:rPr>
            </w:pPr>
            <w:proofErr w:type="spellStart"/>
            <w:r w:rsidRPr="00FE5061">
              <w:rPr>
                <w:rFonts w:ascii="Candara" w:hAnsi="Candara"/>
              </w:rPr>
              <w:t>Saša</w:t>
            </w:r>
            <w:proofErr w:type="spellEnd"/>
            <w:r w:rsidRPr="00FE5061">
              <w:rPr>
                <w:rFonts w:ascii="Candara" w:hAnsi="Candara"/>
              </w:rPr>
              <w:t xml:space="preserve"> R. </w:t>
            </w:r>
            <w:proofErr w:type="spellStart"/>
            <w:r w:rsidRPr="00FE5061">
              <w:rPr>
                <w:rFonts w:ascii="Candara" w:hAnsi="Candara"/>
              </w:rPr>
              <w:t>Gocić</w:t>
            </w:r>
            <w:proofErr w:type="spellEnd"/>
          </w:p>
        </w:tc>
      </w:tr>
      <w:tr w:rsidR="00FE506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FE5061" w:rsidRPr="00406F80" w:rsidRDefault="00FE5061"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4816CDB" w:rsidR="00FE5061" w:rsidRDefault="00FE5061"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Lectures                     </w:t>
            </w:r>
            <w:sdt>
              <w:sdtPr>
                <w:rPr>
                  <w:rFonts w:ascii="Candara" w:hAnsi="Candara"/>
                </w:rPr>
                <w:id w:val="-54422239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Individual tutorials</w:t>
            </w:r>
          </w:p>
          <w:p w14:paraId="007729B8" w14:textId="5D44AA28" w:rsidR="00FE5061" w:rsidRDefault="00FE5061"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Seminar</w:t>
            </w:r>
          </w:p>
          <w:p w14:paraId="5CC3830C" w14:textId="367BDD1B" w:rsidR="00FE5061" w:rsidRPr="00B54668" w:rsidRDefault="00FE5061"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Other</w:t>
            </w:r>
          </w:p>
        </w:tc>
      </w:tr>
      <w:tr w:rsidR="00FE5061"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FE5061" w:rsidRPr="00B54668" w:rsidRDefault="00FE5061" w:rsidP="00B50491">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E5061" w:rsidRPr="00B54668" w14:paraId="50643399" w14:textId="77777777" w:rsidTr="00A96677">
        <w:trPr>
          <w:trHeight w:val="562"/>
        </w:trPr>
        <w:tc>
          <w:tcPr>
            <w:tcW w:w="10440" w:type="dxa"/>
            <w:gridSpan w:val="7"/>
            <w:vAlign w:val="center"/>
          </w:tcPr>
          <w:p w14:paraId="23A6C870" w14:textId="011960E0" w:rsidR="00FE5061" w:rsidRPr="00B54668" w:rsidRDefault="00FE5061" w:rsidP="00911529">
            <w:pPr>
              <w:spacing w:line="240" w:lineRule="auto"/>
              <w:contextualSpacing/>
              <w:jc w:val="left"/>
              <w:rPr>
                <w:rFonts w:ascii="Candara" w:hAnsi="Candara"/>
                <w:i/>
              </w:rPr>
            </w:pPr>
            <w:r w:rsidRPr="00FE5061">
              <w:rPr>
                <w:rFonts w:ascii="Candara" w:hAnsi="Candara"/>
                <w:i/>
              </w:rPr>
              <w:t>Based on acquired knowledge on atomic and molecular processes, the students will be able to understand the most important mechanisms of occurrence and maintenance of the different types of electrical discharges in gases at low and atmospheric pressure.</w:t>
            </w:r>
          </w:p>
        </w:tc>
      </w:tr>
      <w:tr w:rsidR="00FE5061"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FE5061" w:rsidRPr="00B54668" w:rsidRDefault="00FE5061"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E5061" w:rsidRPr="00B54668" w14:paraId="6C500926" w14:textId="77777777" w:rsidTr="00B54668">
        <w:trPr>
          <w:trHeight w:val="562"/>
        </w:trPr>
        <w:tc>
          <w:tcPr>
            <w:tcW w:w="10440" w:type="dxa"/>
            <w:gridSpan w:val="7"/>
            <w:shd w:val="clear" w:color="auto" w:fill="auto"/>
            <w:vAlign w:val="center"/>
          </w:tcPr>
          <w:p w14:paraId="12694A32" w14:textId="136F1826" w:rsidR="00FE5061" w:rsidRPr="00B54668" w:rsidRDefault="00FE5061" w:rsidP="00E857F8">
            <w:pPr>
              <w:tabs>
                <w:tab w:val="left" w:pos="360"/>
              </w:tabs>
              <w:spacing w:after="0" w:line="240" w:lineRule="auto"/>
              <w:jc w:val="left"/>
              <w:rPr>
                <w:rFonts w:ascii="Candara" w:hAnsi="Candara"/>
                <w:b/>
              </w:rPr>
            </w:pPr>
            <w:r w:rsidRPr="00FE5061">
              <w:rPr>
                <w:rFonts w:ascii="Candara" w:hAnsi="Candara"/>
                <w:b/>
              </w:rPr>
              <w:t xml:space="preserve">The physic theory of binary collisions. The electron collisions with atoms and molecules. The ions and neutral collisions. The particles – surfaces collisions. The electron and ions swarms. The transport processes, diffusion, the heat transfer, mobility of charged particles in electric field, </w:t>
            </w:r>
            <w:proofErr w:type="spellStart"/>
            <w:r w:rsidRPr="00FE5061">
              <w:rPr>
                <w:rFonts w:ascii="Candara" w:hAnsi="Candara"/>
                <w:b/>
              </w:rPr>
              <w:t>ambipolar</w:t>
            </w:r>
            <w:proofErr w:type="spellEnd"/>
            <w:r w:rsidRPr="00FE5061">
              <w:rPr>
                <w:rFonts w:ascii="Candara" w:hAnsi="Candara"/>
                <w:b/>
              </w:rPr>
              <w:t xml:space="preserve"> diffusion. The surface processes, secondary and thermal electron emission. The radiative processes in weakly ionized gases, atomic and molecular spectra, spontaneous and stimulated emission.  </w:t>
            </w:r>
          </w:p>
        </w:tc>
      </w:tr>
      <w:tr w:rsidR="00FE506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FE5061" w:rsidRPr="00B54668" w:rsidRDefault="00FE5061" w:rsidP="00E857F8">
            <w:pPr>
              <w:tabs>
                <w:tab w:val="left" w:pos="360"/>
              </w:tabs>
              <w:spacing w:after="0" w:line="240" w:lineRule="auto"/>
              <w:jc w:val="left"/>
              <w:rPr>
                <w:rFonts w:ascii="Candara" w:hAnsi="Candara"/>
                <w:b/>
              </w:rPr>
            </w:pPr>
            <w:r>
              <w:rPr>
                <w:rFonts w:ascii="Candara" w:hAnsi="Candara"/>
                <w:b/>
              </w:rPr>
              <w:t>LANGUAGE OF INSTRUCTION</w:t>
            </w:r>
          </w:p>
        </w:tc>
      </w:tr>
      <w:tr w:rsidR="00FE5061" w:rsidRPr="00B54668" w14:paraId="7AE93B78" w14:textId="77777777" w:rsidTr="00B54668">
        <w:trPr>
          <w:trHeight w:val="562"/>
        </w:trPr>
        <w:tc>
          <w:tcPr>
            <w:tcW w:w="10440" w:type="dxa"/>
            <w:gridSpan w:val="7"/>
            <w:shd w:val="clear" w:color="auto" w:fill="auto"/>
            <w:vAlign w:val="center"/>
          </w:tcPr>
          <w:p w14:paraId="12EBA521" w14:textId="58D4C10C" w:rsidR="00FE5061" w:rsidRPr="004E562D" w:rsidRDefault="00FE5061"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Content>
                <w:r>
                  <w:rPr>
                    <w:rFonts w:ascii="MS Gothic" w:eastAsia="MS Gothic" w:hAnsi="MS Gothic" w:hint="eastAsia"/>
                  </w:rPr>
                  <w:t>☐</w:t>
                </w:r>
              </w:sdtContent>
            </w:sdt>
            <w:r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Content>
                <w:r>
                  <w:rPr>
                    <w:rFonts w:ascii="MS Gothic" w:eastAsia="MS Gothic" w:hAnsi="MS Gothic" w:hint="eastAsia"/>
                  </w:rPr>
                  <w:t>☒</w:t>
                </w:r>
              </w:sdtContent>
            </w:sdt>
            <w:r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Content>
                <w:r w:rsidRPr="004E562D">
                  <w:rPr>
                    <w:rFonts w:ascii="MS Gothic" w:eastAsia="MS Gothic" w:hAnsi="MS Gothic" w:hint="eastAsia"/>
                  </w:rPr>
                  <w:t>☐</w:t>
                </w:r>
              </w:sdtContent>
            </w:sdt>
            <w:r w:rsidRPr="004E562D">
              <w:rPr>
                <w:rFonts w:ascii="Candara" w:hAnsi="Candara"/>
              </w:rPr>
              <w:t xml:space="preserve">  Other _____________ (complete course)</w:t>
            </w:r>
          </w:p>
          <w:p w14:paraId="23D3CF60" w14:textId="77777777" w:rsidR="00FE5061" w:rsidRPr="004E562D" w:rsidRDefault="00FE5061" w:rsidP="00E857F8">
            <w:pPr>
              <w:tabs>
                <w:tab w:val="left" w:pos="360"/>
              </w:tabs>
              <w:spacing w:after="0" w:line="240" w:lineRule="auto"/>
              <w:jc w:val="left"/>
              <w:rPr>
                <w:rFonts w:ascii="Candara" w:hAnsi="Candara"/>
              </w:rPr>
            </w:pPr>
          </w:p>
          <w:p w14:paraId="35374160" w14:textId="77777777" w:rsidR="00FE5061" w:rsidRPr="004E562D" w:rsidRDefault="00FE5061"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Content>
                <w:r w:rsidRPr="004E562D">
                  <w:rPr>
                    <w:rFonts w:ascii="MS Gothic" w:eastAsia="MS Gothic" w:hAnsi="MS Gothic" w:hint="eastAsia"/>
                  </w:rPr>
                  <w:t>☐</w:t>
                </w:r>
              </w:sdtContent>
            </w:sdt>
            <w:r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Content>
                <w:r w:rsidRPr="004E562D">
                  <w:rPr>
                    <w:rFonts w:ascii="MS Gothic" w:eastAsia="MS Gothic" w:hAnsi="MS Gothic" w:hint="eastAsia"/>
                  </w:rPr>
                  <w:t>☐</w:t>
                </w:r>
              </w:sdtContent>
            </w:sdt>
            <w:r w:rsidRPr="004E562D">
              <w:rPr>
                <w:rFonts w:ascii="Candara" w:hAnsi="Candara"/>
              </w:rPr>
              <w:t>Serbian with other mentoring ______________</w:t>
            </w:r>
          </w:p>
          <w:p w14:paraId="0365FEB6" w14:textId="3B1BBE9E" w:rsidR="00FE5061" w:rsidRPr="00B54668" w:rsidRDefault="00FE5061" w:rsidP="00E857F8">
            <w:pPr>
              <w:tabs>
                <w:tab w:val="left" w:pos="360"/>
              </w:tabs>
              <w:spacing w:after="0" w:line="240" w:lineRule="auto"/>
              <w:jc w:val="left"/>
              <w:rPr>
                <w:rFonts w:ascii="Candara" w:hAnsi="Candara"/>
                <w:b/>
              </w:rPr>
            </w:pPr>
          </w:p>
        </w:tc>
      </w:tr>
      <w:tr w:rsidR="00FE5061"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FE5061" w:rsidRPr="00B54668" w:rsidRDefault="00FE5061"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FE5061" w:rsidRPr="00B54668" w14:paraId="70595353" w14:textId="7B55D4AB" w:rsidTr="001F14FA">
        <w:trPr>
          <w:trHeight w:val="562"/>
        </w:trPr>
        <w:tc>
          <w:tcPr>
            <w:tcW w:w="2550" w:type="dxa"/>
            <w:shd w:val="clear" w:color="auto" w:fill="auto"/>
            <w:vAlign w:val="center"/>
          </w:tcPr>
          <w:p w14:paraId="0CCB5A71" w14:textId="08393341" w:rsidR="00FE5061" w:rsidRDefault="00FE5061"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FE5061" w:rsidRDefault="00FE5061"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FE5061" w:rsidRDefault="00FE5061"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FE5061" w:rsidRDefault="00FE5061" w:rsidP="00E857F8">
            <w:pPr>
              <w:tabs>
                <w:tab w:val="left" w:pos="360"/>
              </w:tabs>
              <w:spacing w:after="0" w:line="240" w:lineRule="auto"/>
              <w:jc w:val="left"/>
              <w:rPr>
                <w:rFonts w:ascii="Candara" w:hAnsi="Candara"/>
                <w:b/>
              </w:rPr>
            </w:pPr>
            <w:r>
              <w:rPr>
                <w:rFonts w:ascii="Candara" w:hAnsi="Candara"/>
                <w:b/>
              </w:rPr>
              <w:t>points</w:t>
            </w:r>
          </w:p>
        </w:tc>
      </w:tr>
      <w:tr w:rsidR="00FE5061" w:rsidRPr="00B54668" w14:paraId="5ED32021" w14:textId="1EB9F878" w:rsidTr="001F14FA">
        <w:trPr>
          <w:trHeight w:val="562"/>
        </w:trPr>
        <w:tc>
          <w:tcPr>
            <w:tcW w:w="2550" w:type="dxa"/>
            <w:shd w:val="clear" w:color="auto" w:fill="auto"/>
            <w:vAlign w:val="center"/>
          </w:tcPr>
          <w:p w14:paraId="2A356E3F" w14:textId="7AA07C36" w:rsidR="00FE5061" w:rsidRDefault="00FE5061"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EBFCE1B" w:rsidR="00FE5061" w:rsidRDefault="00FE506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FE5061" w:rsidRDefault="00FE5061"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E0BDC41" w:rsidR="00FE5061" w:rsidRDefault="00FE5061" w:rsidP="00E857F8">
            <w:pPr>
              <w:tabs>
                <w:tab w:val="left" w:pos="360"/>
              </w:tabs>
              <w:spacing w:after="0" w:line="240" w:lineRule="auto"/>
              <w:jc w:val="left"/>
              <w:rPr>
                <w:rFonts w:ascii="Candara" w:hAnsi="Candara"/>
                <w:b/>
              </w:rPr>
            </w:pPr>
            <w:r>
              <w:rPr>
                <w:rFonts w:ascii="Candara" w:hAnsi="Candara"/>
                <w:b/>
              </w:rPr>
              <w:t>20</w:t>
            </w:r>
          </w:p>
        </w:tc>
      </w:tr>
      <w:tr w:rsidR="00FE5061" w:rsidRPr="00B54668" w14:paraId="41516095" w14:textId="62D16FE4" w:rsidTr="001F14FA">
        <w:trPr>
          <w:trHeight w:val="562"/>
        </w:trPr>
        <w:tc>
          <w:tcPr>
            <w:tcW w:w="2550" w:type="dxa"/>
            <w:shd w:val="clear" w:color="auto" w:fill="auto"/>
            <w:vAlign w:val="center"/>
          </w:tcPr>
          <w:p w14:paraId="387A27B0" w14:textId="3EDB0C3A" w:rsidR="00FE5061" w:rsidRDefault="00FE5061"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FE5061" w:rsidRDefault="00FE5061"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FE5061" w:rsidRDefault="00FE5061"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A65E247" w:rsidR="00FE5061" w:rsidRDefault="00FE5061" w:rsidP="00E857F8">
            <w:pPr>
              <w:tabs>
                <w:tab w:val="left" w:pos="360"/>
              </w:tabs>
              <w:spacing w:after="0" w:line="240" w:lineRule="auto"/>
              <w:jc w:val="left"/>
              <w:rPr>
                <w:rFonts w:ascii="Candara" w:hAnsi="Candara"/>
                <w:b/>
              </w:rPr>
            </w:pPr>
            <w:r>
              <w:rPr>
                <w:rFonts w:ascii="Candara" w:hAnsi="Candara"/>
                <w:b/>
              </w:rPr>
              <w:t>30</w:t>
            </w:r>
            <w:bookmarkStart w:id="0" w:name="_GoBack"/>
            <w:bookmarkEnd w:id="0"/>
          </w:p>
        </w:tc>
      </w:tr>
      <w:tr w:rsidR="00FE5061" w:rsidRPr="00B54668" w14:paraId="229DA10A" w14:textId="1D806BC4" w:rsidTr="001F14FA">
        <w:trPr>
          <w:trHeight w:val="562"/>
        </w:trPr>
        <w:tc>
          <w:tcPr>
            <w:tcW w:w="2550" w:type="dxa"/>
            <w:shd w:val="clear" w:color="auto" w:fill="auto"/>
            <w:vAlign w:val="center"/>
          </w:tcPr>
          <w:p w14:paraId="64B8DA5A" w14:textId="642D2F1A" w:rsidR="00FE5061" w:rsidRDefault="00FE5061"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A580409" w:rsidR="00FE5061" w:rsidRDefault="00FE5061"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FE5061" w:rsidRDefault="00FE5061"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FE5061" w:rsidRDefault="00FE5061" w:rsidP="00E857F8">
            <w:pPr>
              <w:tabs>
                <w:tab w:val="left" w:pos="360"/>
              </w:tabs>
              <w:spacing w:after="0" w:line="240" w:lineRule="auto"/>
              <w:jc w:val="left"/>
              <w:rPr>
                <w:rFonts w:ascii="Candara" w:hAnsi="Candara"/>
                <w:b/>
              </w:rPr>
            </w:pPr>
            <w:r>
              <w:rPr>
                <w:rFonts w:ascii="Candara" w:hAnsi="Candara"/>
                <w:b/>
              </w:rPr>
              <w:t>100</w:t>
            </w:r>
          </w:p>
        </w:tc>
      </w:tr>
      <w:tr w:rsidR="00FE5061" w:rsidRPr="00B54668" w14:paraId="17C1B9BE" w14:textId="709BE305" w:rsidTr="002E270E">
        <w:trPr>
          <w:trHeight w:val="562"/>
        </w:trPr>
        <w:tc>
          <w:tcPr>
            <w:tcW w:w="10440" w:type="dxa"/>
            <w:gridSpan w:val="7"/>
            <w:shd w:val="clear" w:color="auto" w:fill="auto"/>
            <w:vAlign w:val="center"/>
          </w:tcPr>
          <w:p w14:paraId="27613094" w14:textId="44B542EA" w:rsidR="00FE5061" w:rsidRDefault="00FE5061"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85AE2" w14:textId="77777777" w:rsidR="00473EE4" w:rsidRDefault="00473EE4" w:rsidP="00864926">
      <w:pPr>
        <w:spacing w:after="0" w:line="240" w:lineRule="auto"/>
      </w:pPr>
      <w:r>
        <w:separator/>
      </w:r>
    </w:p>
  </w:endnote>
  <w:endnote w:type="continuationSeparator" w:id="0">
    <w:p w14:paraId="28551D89" w14:textId="77777777" w:rsidR="00473EE4" w:rsidRDefault="00473EE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76F6A" w14:textId="77777777" w:rsidR="00473EE4" w:rsidRDefault="00473EE4" w:rsidP="00864926">
      <w:pPr>
        <w:spacing w:after="0" w:line="240" w:lineRule="auto"/>
      </w:pPr>
      <w:r>
        <w:separator/>
      </w:r>
    </w:p>
  </w:footnote>
  <w:footnote w:type="continuationSeparator" w:id="0">
    <w:p w14:paraId="45B11447" w14:textId="77777777" w:rsidR="00473EE4" w:rsidRDefault="00473EE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73EE4"/>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82648"/>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418C8"/>
    <w:rsid w:val="00F56373"/>
    <w:rsid w:val="00F742D3"/>
    <w:rsid w:val="00FE5061"/>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C6783-979C-4681-847B-21571266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Recenzent</cp:lastModifiedBy>
  <cp:revision>2</cp:revision>
  <cp:lastPrinted>2015-12-23T11:47:00Z</cp:lastPrinted>
  <dcterms:created xsi:type="dcterms:W3CDTF">2016-06-06T08:17:00Z</dcterms:created>
  <dcterms:modified xsi:type="dcterms:W3CDTF">2016-06-06T08:17:00Z</dcterms:modified>
</cp:coreProperties>
</file>