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A66F0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A66F0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D68594" w:rsidR="00CD17F1" w:rsidRPr="00B54668" w:rsidRDefault="000703C4" w:rsidP="000703C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A66F0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A66F03">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0223A30" w:rsidR="00864926" w:rsidRPr="00B54668" w:rsidRDefault="008D517A"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735F12">
              <w:rPr>
                <w:rFonts w:ascii="Candara" w:hAnsi="Candara"/>
                <w:b/>
                <w:color w:val="548DD4" w:themeColor="text2" w:themeTint="99"/>
                <w:sz w:val="24"/>
                <w:szCs w:val="24"/>
              </w:rPr>
              <w:t xml:space="preserve"> – distance learning</w:t>
            </w:r>
          </w:p>
        </w:tc>
      </w:tr>
      <w:tr w:rsidR="00864926" w:rsidRPr="00B54668" w14:paraId="5B0C776F" w14:textId="77777777" w:rsidTr="00A66F03">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A66F03">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47EAC1" w:rsidR="00B50491" w:rsidRPr="00B54668" w:rsidRDefault="00A66F03" w:rsidP="00E857F8">
            <w:pPr>
              <w:spacing w:line="240" w:lineRule="auto"/>
              <w:contextualSpacing/>
              <w:jc w:val="left"/>
              <w:rPr>
                <w:rFonts w:ascii="Candara" w:hAnsi="Candara"/>
              </w:rPr>
            </w:pPr>
            <w:r>
              <w:rPr>
                <w:rFonts w:ascii="Candara" w:hAnsi="Candara"/>
              </w:rPr>
              <w:t>Sports medicine</w:t>
            </w:r>
          </w:p>
        </w:tc>
      </w:tr>
      <w:tr w:rsidR="006F647C" w:rsidRPr="00B54668" w14:paraId="4749D6A1" w14:textId="00142E56" w:rsidTr="00A66F03">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621B3DC" w:rsidR="006F647C" w:rsidRPr="00B54668" w:rsidRDefault="005B626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66F03">
                  <w:rPr>
                    <w:rFonts w:ascii="MS Gothic" w:eastAsia="MS Gothic" w:hAnsi="MS Gothic" w:hint="eastAsia"/>
                  </w:rPr>
                  <w:t>☒</w:t>
                </w:r>
              </w:sdtContent>
            </w:sdt>
            <w:r w:rsidR="00E5013A">
              <w:rPr>
                <w:rFonts w:ascii="Candara" w:hAnsi="Candara"/>
              </w:rPr>
              <w:t xml:space="preserve">Bachelor </w:t>
            </w:r>
            <w:r w:rsidR="008D517A">
              <w:rPr>
                <w:rFonts w:ascii="Candara" w:hAnsi="Candara"/>
              </w:rPr>
              <w:t xml:space="preserve">professional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A66F03">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203F7E" w:rsidR="00CD17F1" w:rsidRPr="00B54668" w:rsidRDefault="005B626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66F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8D517A">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A66F03">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9AB9A1" w:rsidR="00864926" w:rsidRPr="00B54668" w:rsidRDefault="005B626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8D517A">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66F0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A66F03">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F8F0F25" w:rsidR="00864926" w:rsidRPr="00B54668" w:rsidRDefault="00A66F0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A66F03">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C55EAA" w:rsidR="00A1335D" w:rsidRPr="00B54668" w:rsidRDefault="008D517A"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A66F03">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96B24B7" w:rsidR="00E857F8" w:rsidRPr="00B54668" w:rsidRDefault="00255A38" w:rsidP="00A32DE6">
            <w:pPr>
              <w:spacing w:line="240" w:lineRule="auto"/>
              <w:contextualSpacing/>
              <w:jc w:val="left"/>
              <w:rPr>
                <w:rFonts w:ascii="Candara" w:hAnsi="Candara"/>
              </w:rPr>
            </w:pPr>
            <w:r>
              <w:rPr>
                <w:rFonts w:ascii="Candara" w:hAnsi="Candara"/>
              </w:rPr>
              <w:t>Ivana Mladenović-Ćirić, Ph.D, associate professor</w:t>
            </w:r>
          </w:p>
        </w:tc>
      </w:tr>
      <w:tr w:rsidR="00B50491" w:rsidRPr="00B54668" w14:paraId="53875D0B" w14:textId="77777777" w:rsidTr="00A66F03">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93DCE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735F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735F12">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5FBF2D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735F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735F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A66F03">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66F03">
        <w:trPr>
          <w:trHeight w:val="562"/>
        </w:trPr>
        <w:tc>
          <w:tcPr>
            <w:tcW w:w="10440" w:type="dxa"/>
            <w:gridSpan w:val="7"/>
            <w:vAlign w:val="center"/>
          </w:tcPr>
          <w:p w14:paraId="23A6C870" w14:textId="51CD843E" w:rsidR="00911529" w:rsidRPr="00B54668" w:rsidRDefault="00A66F03" w:rsidP="008F75B7">
            <w:pPr>
              <w:spacing w:line="240" w:lineRule="auto"/>
              <w:contextualSpacing/>
              <w:rPr>
                <w:rFonts w:ascii="Candara" w:hAnsi="Candara"/>
                <w:i/>
              </w:rPr>
            </w:pPr>
            <w:r w:rsidRPr="00A66F03">
              <w:rPr>
                <w:rFonts w:ascii="Candara" w:hAnsi="Candara"/>
                <w:i/>
              </w:rPr>
              <w:t>Students are enabled to practically apply acquired knowledge in the control of the functional abilities, developmental characteristics of children, adolescents and adults going in for sports. Students are enabled to perform organized forms of sports, recreation and physical education.</w:t>
            </w:r>
          </w:p>
        </w:tc>
      </w:tr>
      <w:tr w:rsidR="00E857F8" w:rsidRPr="00B54668" w14:paraId="6D272953" w14:textId="77777777" w:rsidTr="00A66F03">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A66F03">
        <w:trPr>
          <w:trHeight w:val="562"/>
        </w:trPr>
        <w:tc>
          <w:tcPr>
            <w:tcW w:w="10440" w:type="dxa"/>
            <w:gridSpan w:val="7"/>
            <w:shd w:val="clear" w:color="auto" w:fill="auto"/>
            <w:vAlign w:val="center"/>
          </w:tcPr>
          <w:p w14:paraId="12694A32" w14:textId="64443A65" w:rsidR="00B54668" w:rsidRPr="00B54668" w:rsidRDefault="000138F7" w:rsidP="008F75B7">
            <w:pPr>
              <w:tabs>
                <w:tab w:val="left" w:pos="360"/>
              </w:tabs>
              <w:spacing w:after="0" w:line="240" w:lineRule="auto"/>
              <w:rPr>
                <w:rFonts w:ascii="Candara" w:hAnsi="Candara"/>
                <w:b/>
              </w:rPr>
            </w:pPr>
            <w:r w:rsidRPr="000138F7">
              <w:rPr>
                <w:rFonts w:ascii="Candara" w:hAnsi="Candara"/>
                <w:b/>
              </w:rPr>
              <w:t>Theory: Control of health, physical development and functional abilities, Positive and negative effects of physical exercise on health, Pathological conditions and physical exercise. Disorders and damage to health caused by considerable physical effort, Injuries in sport, physical education and recreation, Prevention and first aid administering. Nutrition of athletes means of faster recovery, doping and doping control. Developmental characteristics of certain age children. Control of health, physical development and functional abilities, Positive and negative effects of physical exercise on health, Disorders and damage to the health of strenuous physical effort in sport, recreation and physical education, Pathological conditions and physical exercise. Sports massage and self-massage, bleeding stopping, immobilization, Means of immobilization. Practicals: Anthropometric measurements, types of bandages and their application,  Immobilization Immobilisation means, Sports massage surgery in massage and self-massage in sport and recreation, Reanimation and reanimation procedures, Immobilization and application of the immobilizations means.</w:t>
            </w:r>
            <w:bookmarkStart w:id="0" w:name="_GoBack"/>
            <w:bookmarkEnd w:id="0"/>
          </w:p>
        </w:tc>
      </w:tr>
      <w:tr w:rsidR="001D3BF1" w:rsidRPr="00B54668" w14:paraId="48346BDC" w14:textId="77777777" w:rsidTr="00A66F03">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A66F03">
        <w:trPr>
          <w:trHeight w:val="562"/>
        </w:trPr>
        <w:tc>
          <w:tcPr>
            <w:tcW w:w="10440" w:type="dxa"/>
            <w:gridSpan w:val="7"/>
            <w:shd w:val="clear" w:color="auto" w:fill="auto"/>
            <w:vAlign w:val="center"/>
          </w:tcPr>
          <w:p w14:paraId="12EBA521" w14:textId="3125B958" w:rsidR="001D3BF1" w:rsidRPr="004E562D" w:rsidRDefault="005B626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55A3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55A3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B626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A66F03">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A66F03">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A66F03" w:rsidRPr="00B54668" w14:paraId="5ED32021" w14:textId="1EB9F878" w:rsidTr="00A66F03">
        <w:trPr>
          <w:trHeight w:val="562"/>
        </w:trPr>
        <w:tc>
          <w:tcPr>
            <w:tcW w:w="2550" w:type="dxa"/>
            <w:shd w:val="clear" w:color="auto" w:fill="auto"/>
            <w:vAlign w:val="center"/>
          </w:tcPr>
          <w:p w14:paraId="2A356E3F" w14:textId="1A1D4061" w:rsidR="00A66F03" w:rsidRDefault="00A66F03" w:rsidP="00A66F0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37D40E11" w:rsidR="00A66F03" w:rsidRDefault="00A66F03" w:rsidP="00A66F0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DEE7E6" w:rsidR="00A66F03" w:rsidRDefault="00A66F03" w:rsidP="00A66F03">
            <w:pPr>
              <w:tabs>
                <w:tab w:val="left" w:pos="360"/>
              </w:tabs>
              <w:spacing w:after="0" w:line="240" w:lineRule="auto"/>
              <w:jc w:val="left"/>
              <w:rPr>
                <w:rFonts w:ascii="Candara" w:hAnsi="Candara"/>
                <w:b/>
              </w:rPr>
            </w:pPr>
            <w:r w:rsidRPr="00A66F03">
              <w:rPr>
                <w:rFonts w:ascii="Candara" w:hAnsi="Candara"/>
                <w:b/>
              </w:rPr>
              <w:t xml:space="preserve">Practical </w:t>
            </w:r>
            <w:r w:rsidRPr="001F14FA">
              <w:rPr>
                <w:rFonts w:ascii="Candara" w:hAnsi="Candara"/>
                <w:b/>
              </w:rPr>
              <w:t>examination</w:t>
            </w:r>
          </w:p>
        </w:tc>
        <w:tc>
          <w:tcPr>
            <w:tcW w:w="3060" w:type="dxa"/>
            <w:shd w:val="clear" w:color="auto" w:fill="auto"/>
            <w:vAlign w:val="center"/>
          </w:tcPr>
          <w:p w14:paraId="5F7DC87E" w14:textId="4C7728CF" w:rsidR="00A66F03" w:rsidRDefault="00A66F03" w:rsidP="00A66F03">
            <w:pPr>
              <w:tabs>
                <w:tab w:val="left" w:pos="360"/>
              </w:tabs>
              <w:spacing w:after="0" w:line="240" w:lineRule="auto"/>
              <w:jc w:val="left"/>
              <w:rPr>
                <w:rFonts w:ascii="Candara" w:hAnsi="Candara"/>
                <w:b/>
              </w:rPr>
            </w:pPr>
            <w:r>
              <w:rPr>
                <w:rFonts w:ascii="Candara" w:hAnsi="Candara"/>
                <w:b/>
              </w:rPr>
              <w:t>10</w:t>
            </w:r>
          </w:p>
        </w:tc>
      </w:tr>
      <w:tr w:rsidR="00A66F03" w:rsidRPr="00B54668" w14:paraId="41516095" w14:textId="62D16FE4" w:rsidTr="00A66F03">
        <w:trPr>
          <w:trHeight w:val="562"/>
        </w:trPr>
        <w:tc>
          <w:tcPr>
            <w:tcW w:w="2550" w:type="dxa"/>
            <w:shd w:val="clear" w:color="auto" w:fill="auto"/>
            <w:vAlign w:val="center"/>
          </w:tcPr>
          <w:p w14:paraId="387A27B0" w14:textId="5765F313" w:rsidR="00A66F03" w:rsidRDefault="00A66F03" w:rsidP="00A66F03">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5D2C859B" w:rsidR="00A66F03" w:rsidRDefault="00A66F03" w:rsidP="00A66F0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7F3538E1" w:rsidR="00A66F03" w:rsidRDefault="00A66F03" w:rsidP="00A66F03">
            <w:pPr>
              <w:tabs>
                <w:tab w:val="left" w:pos="360"/>
              </w:tabs>
              <w:spacing w:after="0" w:line="240" w:lineRule="auto"/>
              <w:jc w:val="left"/>
              <w:rPr>
                <w:rFonts w:ascii="Candara" w:hAnsi="Candara"/>
                <w:b/>
              </w:rPr>
            </w:pPr>
            <w:r w:rsidRPr="00A66F03">
              <w:rPr>
                <w:rFonts w:ascii="Candara" w:hAnsi="Candara"/>
                <w:b/>
              </w:rPr>
              <w:t xml:space="preserve">Theoretical </w:t>
            </w:r>
            <w:r>
              <w:rPr>
                <w:rFonts w:ascii="Candara" w:hAnsi="Candara"/>
                <w:b/>
              </w:rPr>
              <w:t>examination</w:t>
            </w:r>
          </w:p>
        </w:tc>
        <w:tc>
          <w:tcPr>
            <w:tcW w:w="3060" w:type="dxa"/>
            <w:shd w:val="clear" w:color="auto" w:fill="auto"/>
            <w:vAlign w:val="center"/>
          </w:tcPr>
          <w:p w14:paraId="17BE5BF1" w14:textId="12655848" w:rsidR="00A66F03" w:rsidRDefault="00A66F03" w:rsidP="00A66F03">
            <w:pPr>
              <w:tabs>
                <w:tab w:val="left" w:pos="360"/>
              </w:tabs>
              <w:spacing w:after="0" w:line="240" w:lineRule="auto"/>
              <w:jc w:val="left"/>
              <w:rPr>
                <w:rFonts w:ascii="Candara" w:hAnsi="Candara"/>
                <w:b/>
              </w:rPr>
            </w:pPr>
            <w:r>
              <w:rPr>
                <w:rFonts w:ascii="Candara" w:hAnsi="Candara"/>
                <w:b/>
              </w:rPr>
              <w:t>20</w:t>
            </w:r>
          </w:p>
        </w:tc>
      </w:tr>
      <w:tr w:rsidR="00A66F03" w:rsidRPr="00B54668" w14:paraId="5221AF3D" w14:textId="77777777" w:rsidTr="00A66F03">
        <w:trPr>
          <w:trHeight w:val="562"/>
        </w:trPr>
        <w:tc>
          <w:tcPr>
            <w:tcW w:w="2550" w:type="dxa"/>
            <w:shd w:val="clear" w:color="auto" w:fill="auto"/>
            <w:vAlign w:val="center"/>
          </w:tcPr>
          <w:p w14:paraId="577B7249" w14:textId="23E82304" w:rsidR="00A66F03" w:rsidRPr="008D517A" w:rsidRDefault="00A66F03" w:rsidP="00A66F03">
            <w:pPr>
              <w:tabs>
                <w:tab w:val="left" w:pos="360"/>
              </w:tabs>
              <w:spacing w:after="0" w:line="240" w:lineRule="auto"/>
              <w:jc w:val="left"/>
              <w:rPr>
                <w:rFonts w:ascii="Candara" w:hAnsi="Candara"/>
                <w:b/>
                <w:lang w:val="sr-Latn-RS"/>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sidR="008D517A">
              <w:rPr>
                <w:rFonts w:ascii="Candara" w:hAnsi="Candara"/>
                <w:b/>
                <w:lang w:val="sr-Latn-RS"/>
              </w:rPr>
              <w:t xml:space="preserve"> (theory)</w:t>
            </w:r>
          </w:p>
        </w:tc>
        <w:tc>
          <w:tcPr>
            <w:tcW w:w="1575" w:type="dxa"/>
            <w:gridSpan w:val="2"/>
            <w:shd w:val="clear" w:color="auto" w:fill="auto"/>
            <w:vAlign w:val="center"/>
          </w:tcPr>
          <w:p w14:paraId="35DC4B36" w14:textId="100E6693" w:rsidR="00A66F03" w:rsidRDefault="00A66F03" w:rsidP="00A66F03">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5F3E37A6" w14:textId="77777777"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14:paraId="70E9BDC2" w14:textId="77777777" w:rsidR="00A66F03" w:rsidRDefault="00A66F03" w:rsidP="00A66F03">
            <w:pPr>
              <w:tabs>
                <w:tab w:val="left" w:pos="360"/>
              </w:tabs>
              <w:spacing w:after="0" w:line="240" w:lineRule="auto"/>
              <w:jc w:val="left"/>
              <w:rPr>
                <w:rFonts w:ascii="Candara" w:hAnsi="Candara"/>
                <w:b/>
              </w:rPr>
            </w:pPr>
          </w:p>
        </w:tc>
      </w:tr>
      <w:tr w:rsidR="00A66F03" w:rsidRPr="00B54668" w14:paraId="30F41946" w14:textId="77777777" w:rsidTr="00A66F03">
        <w:trPr>
          <w:trHeight w:val="562"/>
        </w:trPr>
        <w:tc>
          <w:tcPr>
            <w:tcW w:w="2550" w:type="dxa"/>
            <w:shd w:val="clear" w:color="auto" w:fill="auto"/>
            <w:vAlign w:val="center"/>
          </w:tcPr>
          <w:p w14:paraId="48D98B82" w14:textId="770BE50D" w:rsidR="00A66F03" w:rsidRDefault="00A66F03" w:rsidP="00A66F03">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5CC9E184" w14:textId="1381D206" w:rsidR="00A66F03" w:rsidRDefault="00A66F03" w:rsidP="00A66F03">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47DD5AAC" w14:textId="77777777"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14:paraId="11EC4A89" w14:textId="77777777" w:rsidR="00A66F03" w:rsidRDefault="00A66F03" w:rsidP="00A66F03">
            <w:pPr>
              <w:tabs>
                <w:tab w:val="left" w:pos="360"/>
              </w:tabs>
              <w:spacing w:after="0" w:line="240" w:lineRule="auto"/>
              <w:jc w:val="left"/>
              <w:rPr>
                <w:rFonts w:ascii="Candara" w:hAnsi="Candara"/>
                <w:b/>
              </w:rPr>
            </w:pPr>
          </w:p>
        </w:tc>
      </w:tr>
      <w:tr w:rsidR="00A66F03" w:rsidRPr="00B54668" w14:paraId="2F795747" w14:textId="77777777" w:rsidTr="00A66F03">
        <w:trPr>
          <w:trHeight w:val="562"/>
        </w:trPr>
        <w:tc>
          <w:tcPr>
            <w:tcW w:w="2550" w:type="dxa"/>
            <w:shd w:val="clear" w:color="auto" w:fill="auto"/>
            <w:vAlign w:val="center"/>
          </w:tcPr>
          <w:p w14:paraId="274496C3" w14:textId="1AC0581B" w:rsidR="00A66F03" w:rsidRDefault="00A66F03" w:rsidP="00A66F03">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sidR="008D517A">
              <w:rPr>
                <w:rFonts w:ascii="Candara" w:hAnsi="Candara"/>
                <w:b/>
              </w:rPr>
              <w:t xml:space="preserve"> / Test</w:t>
            </w:r>
          </w:p>
        </w:tc>
        <w:tc>
          <w:tcPr>
            <w:tcW w:w="1575" w:type="dxa"/>
            <w:gridSpan w:val="2"/>
            <w:shd w:val="clear" w:color="auto" w:fill="auto"/>
            <w:vAlign w:val="center"/>
          </w:tcPr>
          <w:p w14:paraId="0D5887EA" w14:textId="7662E1A1" w:rsidR="00A66F03" w:rsidRDefault="00A66F03" w:rsidP="00A66F0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1862E404" w14:textId="77777777" w:rsidR="00A66F03" w:rsidRDefault="00A66F03" w:rsidP="00A66F03">
            <w:pPr>
              <w:tabs>
                <w:tab w:val="left" w:pos="360"/>
              </w:tabs>
              <w:spacing w:after="0" w:line="240" w:lineRule="auto"/>
              <w:jc w:val="left"/>
              <w:rPr>
                <w:rFonts w:ascii="Candara" w:hAnsi="Candara"/>
                <w:b/>
              </w:rPr>
            </w:pPr>
          </w:p>
        </w:tc>
        <w:tc>
          <w:tcPr>
            <w:tcW w:w="3060" w:type="dxa"/>
            <w:shd w:val="clear" w:color="auto" w:fill="auto"/>
            <w:vAlign w:val="center"/>
          </w:tcPr>
          <w:p w14:paraId="24D23649" w14:textId="77777777" w:rsidR="00A66F03" w:rsidRDefault="00A66F03" w:rsidP="00A66F03">
            <w:pPr>
              <w:tabs>
                <w:tab w:val="left" w:pos="360"/>
              </w:tabs>
              <w:spacing w:after="0" w:line="240" w:lineRule="auto"/>
              <w:jc w:val="left"/>
              <w:rPr>
                <w:rFonts w:ascii="Candara" w:hAnsi="Candara"/>
                <w:b/>
              </w:rPr>
            </w:pPr>
          </w:p>
        </w:tc>
      </w:tr>
      <w:tr w:rsidR="00A66F03" w:rsidRPr="00B54668" w14:paraId="229DA10A" w14:textId="1D806BC4" w:rsidTr="00A66F03">
        <w:trPr>
          <w:trHeight w:val="562"/>
        </w:trPr>
        <w:tc>
          <w:tcPr>
            <w:tcW w:w="2550" w:type="dxa"/>
            <w:shd w:val="clear" w:color="auto" w:fill="auto"/>
            <w:vAlign w:val="center"/>
          </w:tcPr>
          <w:p w14:paraId="64B8DA5A" w14:textId="5715D2B3" w:rsidR="00A66F03" w:rsidRDefault="00A66F03" w:rsidP="00A66F03">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4A76D932" w:rsidR="00A66F03" w:rsidRDefault="00A66F03" w:rsidP="00A66F03">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A66F03" w:rsidRDefault="00A66F03" w:rsidP="00A66F0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A66F03" w:rsidRDefault="00A66F03" w:rsidP="00A66F03">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A66F03">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DE86D" w14:textId="77777777" w:rsidR="005B6261" w:rsidRDefault="005B6261" w:rsidP="00864926">
      <w:pPr>
        <w:spacing w:after="0" w:line="240" w:lineRule="auto"/>
      </w:pPr>
      <w:r>
        <w:separator/>
      </w:r>
    </w:p>
  </w:endnote>
  <w:endnote w:type="continuationSeparator" w:id="0">
    <w:p w14:paraId="096CE80B" w14:textId="77777777" w:rsidR="005B6261" w:rsidRDefault="005B62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3355" w14:textId="77777777" w:rsidR="005B6261" w:rsidRDefault="005B6261" w:rsidP="00864926">
      <w:pPr>
        <w:spacing w:after="0" w:line="240" w:lineRule="auto"/>
      </w:pPr>
      <w:r>
        <w:separator/>
      </w:r>
    </w:p>
  </w:footnote>
  <w:footnote w:type="continuationSeparator" w:id="0">
    <w:p w14:paraId="6A88D2CD" w14:textId="77777777" w:rsidR="005B6261" w:rsidRDefault="005B62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8F7"/>
    <w:rsid w:val="00033AAA"/>
    <w:rsid w:val="000703C4"/>
    <w:rsid w:val="000F6001"/>
    <w:rsid w:val="001D3BF1"/>
    <w:rsid w:val="001D64D3"/>
    <w:rsid w:val="001F14FA"/>
    <w:rsid w:val="001F60E3"/>
    <w:rsid w:val="002319B6"/>
    <w:rsid w:val="00253900"/>
    <w:rsid w:val="00255A38"/>
    <w:rsid w:val="00315601"/>
    <w:rsid w:val="00323176"/>
    <w:rsid w:val="003B32A9"/>
    <w:rsid w:val="003C177A"/>
    <w:rsid w:val="003F7CE6"/>
    <w:rsid w:val="00406F80"/>
    <w:rsid w:val="00431EFA"/>
    <w:rsid w:val="00493925"/>
    <w:rsid w:val="004D1C7E"/>
    <w:rsid w:val="004E562D"/>
    <w:rsid w:val="005A5D38"/>
    <w:rsid w:val="005B0885"/>
    <w:rsid w:val="005B6261"/>
    <w:rsid w:val="005B64BF"/>
    <w:rsid w:val="005D4175"/>
    <w:rsid w:val="005D46D7"/>
    <w:rsid w:val="00603117"/>
    <w:rsid w:val="0069043C"/>
    <w:rsid w:val="006E40AE"/>
    <w:rsid w:val="006F647C"/>
    <w:rsid w:val="00726A7B"/>
    <w:rsid w:val="00735F12"/>
    <w:rsid w:val="00783C57"/>
    <w:rsid w:val="00792CB4"/>
    <w:rsid w:val="00864926"/>
    <w:rsid w:val="008A30CE"/>
    <w:rsid w:val="008B1D6B"/>
    <w:rsid w:val="008C31B7"/>
    <w:rsid w:val="008D517A"/>
    <w:rsid w:val="008F75B7"/>
    <w:rsid w:val="00911529"/>
    <w:rsid w:val="0091734B"/>
    <w:rsid w:val="00932B21"/>
    <w:rsid w:val="00972302"/>
    <w:rsid w:val="009906EA"/>
    <w:rsid w:val="009D3F5E"/>
    <w:rsid w:val="009F3F9F"/>
    <w:rsid w:val="009F51AF"/>
    <w:rsid w:val="00A04A9E"/>
    <w:rsid w:val="00A10286"/>
    <w:rsid w:val="00A1335D"/>
    <w:rsid w:val="00A32DE6"/>
    <w:rsid w:val="00A40AA3"/>
    <w:rsid w:val="00A66F03"/>
    <w:rsid w:val="00AF47A6"/>
    <w:rsid w:val="00B50491"/>
    <w:rsid w:val="00B54668"/>
    <w:rsid w:val="00B9521A"/>
    <w:rsid w:val="00BD3504"/>
    <w:rsid w:val="00C11AF0"/>
    <w:rsid w:val="00C34019"/>
    <w:rsid w:val="00C63234"/>
    <w:rsid w:val="00C6385E"/>
    <w:rsid w:val="00CA6D81"/>
    <w:rsid w:val="00CC23C3"/>
    <w:rsid w:val="00CD17F1"/>
    <w:rsid w:val="00D858D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FFEA1CE-64C4-4CFD-9C19-F753D00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66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38E4A-D8A7-447D-B9CD-D749E7D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2016-04-11T09:53:00Z</dcterms:created>
  <dcterms:modified xsi:type="dcterms:W3CDTF">2016-04-21T12:03:00Z</dcterms:modified>
</cp:coreProperties>
</file>