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BA4613" w:rsidR="00B50491" w:rsidRPr="00B54668" w:rsidRDefault="00B564C6" w:rsidP="00E857F8">
            <w:pPr>
              <w:spacing w:line="240" w:lineRule="auto"/>
              <w:contextualSpacing/>
              <w:jc w:val="left"/>
              <w:rPr>
                <w:rFonts w:ascii="Candara" w:hAnsi="Candara"/>
              </w:rPr>
            </w:pPr>
            <w:r w:rsidRPr="00B564C6">
              <w:rPr>
                <w:rFonts w:ascii="Candara" w:hAnsi="Candara"/>
              </w:rPr>
              <w:t>Measuring instruments in sports, physical education and recreatio</w:t>
            </w:r>
            <w:r w:rsidR="00B11C67">
              <w:rPr>
                <w:rFonts w:ascii="Candara" w:hAnsi="Candara"/>
              </w:rPr>
              <w:t>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A92BD0"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EC236D" w:rsidR="00CD17F1" w:rsidRPr="00B54668" w:rsidRDefault="00A92BD0"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564C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564C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F696574" w:rsidR="00864926" w:rsidRPr="00B54668" w:rsidRDefault="00A92BD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B564C6">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FADF67" w:rsidR="00864926" w:rsidRPr="00B54668" w:rsidRDefault="00032BB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5946A4" w:rsidR="00A1335D" w:rsidRPr="00B54668" w:rsidRDefault="00032BBA"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13A7E39" w:rsidR="00E857F8" w:rsidRPr="00B54668" w:rsidRDefault="00B11C67" w:rsidP="00E857F8">
            <w:pPr>
              <w:spacing w:line="240" w:lineRule="auto"/>
              <w:contextualSpacing/>
              <w:jc w:val="left"/>
              <w:rPr>
                <w:rFonts w:ascii="Candara" w:hAnsi="Candara"/>
              </w:rPr>
            </w:pPr>
            <w:r>
              <w:rPr>
                <w:rFonts w:ascii="Candara" w:hAnsi="Candara"/>
              </w:rPr>
              <w:t>Dejan Madić, Ph.D, full proffessor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5D9345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B11C67">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52560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11C67">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6B0324E" w:rsidR="00911529" w:rsidRPr="00B54668" w:rsidRDefault="00032BBA" w:rsidP="00032BBA">
            <w:pPr>
              <w:spacing w:line="240" w:lineRule="auto"/>
              <w:contextualSpacing/>
              <w:rPr>
                <w:rFonts w:ascii="Candara" w:hAnsi="Candara"/>
                <w:i/>
              </w:rPr>
            </w:pPr>
            <w:r w:rsidRPr="00032BBA">
              <w:rPr>
                <w:rFonts w:ascii="Candara" w:hAnsi="Candara"/>
                <w:i/>
              </w:rPr>
              <w:t>Upon successful completion of the course students will be able to be critical to the existing measuring instruments, to implement them properly and in accordance with the ethical standards. They will be able to validate and modernize the existing instruments, as well as to independently construct a new instrument of the type paper-pencil. They will be able to familiarise themselves with the rules of writing and techniques of publishing scientific papers in connection with the measurement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84CC65F" w:rsidR="00B54668" w:rsidRPr="00B54668" w:rsidRDefault="00B11C67" w:rsidP="00032BBA">
            <w:pPr>
              <w:tabs>
                <w:tab w:val="left" w:pos="360"/>
              </w:tabs>
              <w:spacing w:after="0" w:line="240" w:lineRule="auto"/>
              <w:rPr>
                <w:rFonts w:ascii="Candara" w:hAnsi="Candara"/>
                <w:b/>
              </w:rPr>
            </w:pPr>
            <w:r w:rsidRPr="00032BBA">
              <w:rPr>
                <w:rFonts w:ascii="Candara" w:hAnsi="Candara"/>
                <w:b/>
              </w:rPr>
              <w:t>Types of measuring instruments in sports, physical education and recre</w:t>
            </w:r>
            <w:r>
              <w:rPr>
                <w:rFonts w:ascii="Candara" w:hAnsi="Candara"/>
                <w:b/>
              </w:rPr>
              <w:t>ation. Theories of measurements and</w:t>
            </w:r>
            <w:r w:rsidRPr="00032BBA">
              <w:rPr>
                <w:rFonts w:ascii="Candara" w:hAnsi="Candara"/>
                <w:b/>
              </w:rPr>
              <w:t xml:space="preserve"> </w:t>
            </w:r>
            <w:r>
              <w:rPr>
                <w:rFonts w:ascii="Candara" w:hAnsi="Candara"/>
                <w:b/>
              </w:rPr>
              <w:t>y</w:t>
            </w:r>
            <w:r w:rsidRPr="00032BBA">
              <w:rPr>
                <w:rFonts w:ascii="Candara" w:hAnsi="Candara"/>
                <w:b/>
              </w:rPr>
              <w:t>ypes of measurement data</w:t>
            </w:r>
            <w:r>
              <w:rPr>
                <w:rFonts w:ascii="Candara" w:hAnsi="Candara"/>
                <w:b/>
              </w:rPr>
              <w:t>,</w:t>
            </w:r>
            <w:r w:rsidRPr="00032BBA">
              <w:rPr>
                <w:rFonts w:ascii="Candara" w:hAnsi="Candara"/>
                <w:b/>
              </w:rPr>
              <w:t xml:space="preserve"> </w:t>
            </w:r>
            <w:r>
              <w:rPr>
                <w:rFonts w:ascii="Candara" w:hAnsi="Candara"/>
                <w:b/>
              </w:rPr>
              <w:t>t</w:t>
            </w:r>
            <w:r w:rsidRPr="00032BBA">
              <w:rPr>
                <w:rFonts w:ascii="Candara" w:hAnsi="Candara"/>
                <w:b/>
              </w:rPr>
              <w:t>he variables, indicators, items. The measurement characteristics of the instrument. Reliability</w:t>
            </w:r>
            <w:r>
              <w:rPr>
                <w:rFonts w:ascii="Candara" w:hAnsi="Candara"/>
                <w:b/>
              </w:rPr>
              <w:t>,</w:t>
            </w:r>
            <w:r w:rsidRPr="00032BBA">
              <w:rPr>
                <w:rFonts w:ascii="Candara" w:hAnsi="Candara"/>
                <w:b/>
              </w:rPr>
              <w:t xml:space="preserve"> </w:t>
            </w:r>
            <w:r>
              <w:rPr>
                <w:rFonts w:ascii="Candara" w:hAnsi="Candara"/>
                <w:b/>
              </w:rPr>
              <w:t>t</w:t>
            </w:r>
            <w:r w:rsidRPr="00032BBA">
              <w:rPr>
                <w:rFonts w:ascii="Candara" w:hAnsi="Candara"/>
                <w:b/>
              </w:rPr>
              <w:t>he standard error of measurement</w:t>
            </w:r>
            <w:r>
              <w:rPr>
                <w:rFonts w:ascii="Candara" w:hAnsi="Candara"/>
                <w:b/>
              </w:rPr>
              <w:t>, validity,</w:t>
            </w:r>
            <w:r w:rsidRPr="00032BBA">
              <w:rPr>
                <w:rFonts w:ascii="Candara" w:hAnsi="Candara"/>
                <w:b/>
              </w:rPr>
              <w:t xml:space="preserve"> </w:t>
            </w:r>
            <w:r>
              <w:rPr>
                <w:rFonts w:ascii="Candara" w:hAnsi="Candara"/>
                <w:b/>
              </w:rPr>
              <w:t>o</w:t>
            </w:r>
            <w:r w:rsidRPr="00032BBA">
              <w:rPr>
                <w:rFonts w:ascii="Candara" w:hAnsi="Candara"/>
                <w:b/>
              </w:rPr>
              <w:t>bjectivity and discrimination. Item analysis. The design of the measuring instrument of the questionnaire type-preparation and plan design, the definition of variables, breakdown of the variables into the indicators, instruction writing, pilot testing, implementation on the sample design, the application of the normative sample, norms production, writing manuals. Ethical issues related to the measurement and treatment of the obtained data. Proper use of data from scientific papers dealing with validation of instruments. Rules for writing papers about constructed or revalidated measuring instruments.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ABC6BE5" w:rsidR="001D3BF1" w:rsidRPr="004E562D" w:rsidRDefault="00A92BD0"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3749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A5C4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1E85F516" w:rsidR="00E1222F" w:rsidRPr="004E562D" w:rsidRDefault="00A92BD0"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CA5C4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76A5518" w:rsidR="001F14FA" w:rsidRDefault="00032BBA" w:rsidP="00E857F8">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14:paraId="22033C2C" w14:textId="454F61CB" w:rsidR="001F14FA" w:rsidRDefault="00032BB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8D2FE88" w:rsidR="001F14FA" w:rsidRDefault="00032BB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217B4C93" w:rsidR="001F14FA" w:rsidRDefault="00032BBA"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932442D" w:rsidR="001F14FA" w:rsidRDefault="00032BBA" w:rsidP="00E857F8">
            <w:pPr>
              <w:tabs>
                <w:tab w:val="left" w:pos="360"/>
              </w:tabs>
              <w:spacing w:after="0" w:line="240" w:lineRule="auto"/>
              <w:jc w:val="left"/>
              <w:rPr>
                <w:rFonts w:ascii="Candara" w:hAnsi="Candara"/>
                <w:b/>
              </w:rPr>
            </w:pPr>
            <w:r w:rsidRPr="00032BBA">
              <w:rPr>
                <w:rFonts w:ascii="Candara" w:hAnsi="Candara"/>
                <w:b/>
              </w:rPr>
              <w:t xml:space="preserve">Individual research </w:t>
            </w:r>
            <w:r>
              <w:rPr>
                <w:rFonts w:ascii="Candara" w:hAnsi="Candara"/>
                <w:b/>
              </w:rPr>
              <w:t xml:space="preserve">work </w:t>
            </w:r>
            <w:r w:rsidRPr="00032BBA">
              <w:rPr>
                <w:rFonts w:ascii="Candara" w:hAnsi="Candara"/>
                <w:b/>
              </w:rPr>
              <w:t>1</w:t>
            </w:r>
          </w:p>
        </w:tc>
        <w:tc>
          <w:tcPr>
            <w:tcW w:w="1575" w:type="dxa"/>
            <w:gridSpan w:val="2"/>
            <w:shd w:val="clear" w:color="auto" w:fill="auto"/>
            <w:vAlign w:val="center"/>
          </w:tcPr>
          <w:p w14:paraId="3BAA5638" w14:textId="222846D4" w:rsidR="001F14FA" w:rsidRDefault="00032BB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278DDFE4"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032BBA" w:rsidRPr="00B54668" w14:paraId="364EE4BE" w14:textId="77777777" w:rsidTr="001F14FA">
        <w:trPr>
          <w:trHeight w:val="562"/>
        </w:trPr>
        <w:tc>
          <w:tcPr>
            <w:tcW w:w="2550" w:type="dxa"/>
            <w:shd w:val="clear" w:color="auto" w:fill="auto"/>
            <w:vAlign w:val="center"/>
          </w:tcPr>
          <w:p w14:paraId="75CB3A4F" w14:textId="536125C5" w:rsidR="00032BBA" w:rsidRDefault="00032BBA" w:rsidP="00E857F8">
            <w:pPr>
              <w:tabs>
                <w:tab w:val="left" w:pos="360"/>
              </w:tabs>
              <w:spacing w:after="0" w:line="240" w:lineRule="auto"/>
              <w:jc w:val="left"/>
              <w:rPr>
                <w:rFonts w:ascii="Candara" w:hAnsi="Candara"/>
                <w:b/>
              </w:rPr>
            </w:pPr>
            <w:r w:rsidRPr="00032BBA">
              <w:rPr>
                <w:rFonts w:ascii="Candara" w:hAnsi="Candara"/>
                <w:b/>
              </w:rPr>
              <w:t xml:space="preserve">Individual research </w:t>
            </w:r>
            <w:r>
              <w:rPr>
                <w:rFonts w:ascii="Candara" w:hAnsi="Candara"/>
                <w:b/>
              </w:rPr>
              <w:t>work 2</w:t>
            </w:r>
          </w:p>
        </w:tc>
        <w:tc>
          <w:tcPr>
            <w:tcW w:w="1575" w:type="dxa"/>
            <w:gridSpan w:val="2"/>
            <w:shd w:val="clear" w:color="auto" w:fill="auto"/>
            <w:vAlign w:val="center"/>
          </w:tcPr>
          <w:p w14:paraId="1088F079" w14:textId="7E31F95F" w:rsidR="00032BBA" w:rsidRDefault="00032BB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07E0A86" w14:textId="77777777" w:rsidR="00032BBA" w:rsidRDefault="00032BBA" w:rsidP="00E857F8">
            <w:pPr>
              <w:tabs>
                <w:tab w:val="left" w:pos="360"/>
              </w:tabs>
              <w:spacing w:after="0" w:line="240" w:lineRule="auto"/>
              <w:jc w:val="left"/>
              <w:rPr>
                <w:rFonts w:ascii="Candara" w:hAnsi="Candara"/>
                <w:b/>
              </w:rPr>
            </w:pPr>
          </w:p>
        </w:tc>
        <w:tc>
          <w:tcPr>
            <w:tcW w:w="3060" w:type="dxa"/>
            <w:shd w:val="clear" w:color="auto" w:fill="auto"/>
            <w:vAlign w:val="center"/>
          </w:tcPr>
          <w:p w14:paraId="2E66BC34" w14:textId="77777777" w:rsidR="00032BBA" w:rsidRDefault="00032BB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0DF59A2C" w:rsidR="001F14FA" w:rsidRDefault="00032BBA"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5E38A0DB" w:rsidR="001F14FA" w:rsidRDefault="00032BB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C9E1" w14:textId="77777777" w:rsidR="00A92BD0" w:rsidRDefault="00A92BD0" w:rsidP="00864926">
      <w:pPr>
        <w:spacing w:after="0" w:line="240" w:lineRule="auto"/>
      </w:pPr>
      <w:r>
        <w:separator/>
      </w:r>
    </w:p>
  </w:endnote>
  <w:endnote w:type="continuationSeparator" w:id="0">
    <w:p w14:paraId="691F89E8" w14:textId="77777777" w:rsidR="00A92BD0" w:rsidRDefault="00A92BD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4F17" w14:textId="77777777" w:rsidR="00A92BD0" w:rsidRDefault="00A92BD0" w:rsidP="00864926">
      <w:pPr>
        <w:spacing w:after="0" w:line="240" w:lineRule="auto"/>
      </w:pPr>
      <w:r>
        <w:separator/>
      </w:r>
    </w:p>
  </w:footnote>
  <w:footnote w:type="continuationSeparator" w:id="0">
    <w:p w14:paraId="1D65D8CE" w14:textId="77777777" w:rsidR="00A92BD0" w:rsidRDefault="00A92BD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2BBA"/>
    <w:rsid w:val="00033AAA"/>
    <w:rsid w:val="0009684A"/>
    <w:rsid w:val="000F6001"/>
    <w:rsid w:val="00143784"/>
    <w:rsid w:val="001A087A"/>
    <w:rsid w:val="001C7B62"/>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83C57"/>
    <w:rsid w:val="00792CB4"/>
    <w:rsid w:val="00864926"/>
    <w:rsid w:val="008A30CE"/>
    <w:rsid w:val="008B1D6B"/>
    <w:rsid w:val="008C31B7"/>
    <w:rsid w:val="00911529"/>
    <w:rsid w:val="00932B21"/>
    <w:rsid w:val="00937498"/>
    <w:rsid w:val="00972302"/>
    <w:rsid w:val="009906EA"/>
    <w:rsid w:val="009D3F5E"/>
    <w:rsid w:val="009F3F9F"/>
    <w:rsid w:val="00A10286"/>
    <w:rsid w:val="00A1335D"/>
    <w:rsid w:val="00A92BD0"/>
    <w:rsid w:val="00AC6185"/>
    <w:rsid w:val="00AF47A6"/>
    <w:rsid w:val="00B11C67"/>
    <w:rsid w:val="00B35BFB"/>
    <w:rsid w:val="00B50491"/>
    <w:rsid w:val="00B54668"/>
    <w:rsid w:val="00B564C6"/>
    <w:rsid w:val="00B9521A"/>
    <w:rsid w:val="00BD0D7F"/>
    <w:rsid w:val="00BD3504"/>
    <w:rsid w:val="00C63234"/>
    <w:rsid w:val="00C92107"/>
    <w:rsid w:val="00CA5C4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EDA14-11A5-4A3C-A29B-48463123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2016-04-13T06:51:00Z</dcterms:created>
  <dcterms:modified xsi:type="dcterms:W3CDTF">2016-04-20T10:14:00Z</dcterms:modified>
</cp:coreProperties>
</file>