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64618A" w:rsidR="00CD17F1" w:rsidRPr="00B54668" w:rsidRDefault="0061595F" w:rsidP="0061595F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61595F">
              <w:rPr>
                <w:rFonts w:ascii="Candara" w:hAnsi="Candara"/>
                <w:sz w:val="22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72ACDD5" w:rsidR="00864926" w:rsidRPr="00B54668" w:rsidRDefault="00F84C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84C0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INTEGRATED ACADEMIC STUDIES OF MEDICINE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51A333" w:rsidR="00B50491" w:rsidRPr="00B54668" w:rsidRDefault="00A329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291B">
              <w:rPr>
                <w:rFonts w:ascii="Candara" w:hAnsi="Candara"/>
              </w:rPr>
              <w:t>PHYSIOLOGY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A71F81C" w:rsidR="006F647C" w:rsidRPr="00B54668" w:rsidRDefault="004445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567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938B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85B645" w:rsidR="00CD17F1" w:rsidRPr="00B54668" w:rsidRDefault="0044453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DE3B6C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3E70E5E" w:rsidR="00864926" w:rsidRPr="00B54668" w:rsidRDefault="00A329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AB04EE" w:rsidR="00A1335D" w:rsidRPr="00B54668" w:rsidRDefault="005427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1D351D5" w14:textId="77777777" w:rsidR="00911584" w:rsidRDefault="00911584" w:rsidP="0091158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Mirjan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Radenković</w:t>
            </w:r>
            <w:proofErr w:type="spellEnd"/>
            <w:r>
              <w:rPr>
                <w:rFonts w:asciiTheme="minorHAnsi" w:hAnsiTheme="minorHAnsi" w:cstheme="minorHAnsi"/>
              </w:rPr>
              <w:t>, Full Professor</w:t>
            </w:r>
          </w:p>
          <w:p w14:paraId="62F72E65" w14:textId="77777777" w:rsidR="00911584" w:rsidRDefault="00911584" w:rsidP="00911584">
            <w:pPr>
              <w:spacing w:after="0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Slavimir Veljković, Full Professor</w:t>
            </w:r>
          </w:p>
          <w:p w14:paraId="3FBBC69D" w14:textId="77777777" w:rsidR="00911584" w:rsidRDefault="00911584" w:rsidP="0091158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Suzana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Branković</w:t>
            </w:r>
            <w:proofErr w:type="spellEnd"/>
            <w:r>
              <w:rPr>
                <w:rFonts w:asciiTheme="minorHAnsi" w:hAnsiTheme="minorHAnsi" w:cstheme="minorHAnsi"/>
              </w:rPr>
              <w:t>, Associate Professor</w:t>
            </w:r>
          </w:p>
          <w:p w14:paraId="21BF3A6C" w14:textId="77777777" w:rsidR="00911584" w:rsidRDefault="00911584" w:rsidP="0091158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Dragana Veličković, Associate Professor</w:t>
            </w:r>
          </w:p>
          <w:p w14:paraId="4030FC5A" w14:textId="77777777" w:rsidR="00911584" w:rsidRDefault="00911584" w:rsidP="00911584">
            <w:pPr>
              <w:spacing w:after="0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Milkica Nešić, Full Professor</w:t>
            </w:r>
          </w:p>
          <w:p w14:paraId="324DEE99" w14:textId="77777777" w:rsidR="00911584" w:rsidRDefault="00911584" w:rsidP="00911584">
            <w:pPr>
              <w:spacing w:after="0"/>
            </w:pPr>
            <w:r>
              <w:rPr>
                <w:rFonts w:asciiTheme="minorHAnsi" w:hAnsiTheme="minorHAnsi" w:cstheme="minorHAnsi"/>
                <w:lang w:val="sr-Latn-CS"/>
              </w:rPr>
              <w:t>Milan Ćirić,</w:t>
            </w:r>
            <w:r>
              <w:rPr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Assistant Professor</w:t>
            </w:r>
          </w:p>
          <w:p w14:paraId="72C73E9E" w14:textId="77777777" w:rsidR="00911584" w:rsidRDefault="00911584" w:rsidP="00911584">
            <w:pPr>
              <w:spacing w:after="0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Nenad Stojiljković, Assistant Professor</w:t>
            </w:r>
          </w:p>
          <w:p w14:paraId="60BA27D6" w14:textId="77777777" w:rsidR="00911584" w:rsidRDefault="00911584" w:rsidP="0091158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Voja Pavlović, Assistant Professor</w:t>
            </w:r>
          </w:p>
          <w:p w14:paraId="60972112" w14:textId="77777777" w:rsidR="00911584" w:rsidRDefault="00911584" w:rsidP="00911584">
            <w:pPr>
              <w:spacing w:after="0" w:line="240" w:lineRule="auto"/>
              <w:contextualSpacing/>
              <w:jc w:val="left"/>
            </w:pPr>
            <w:r>
              <w:rPr>
                <w:rFonts w:asciiTheme="minorHAnsi" w:hAnsiTheme="minorHAnsi" w:cstheme="minorHAnsi"/>
                <w:lang w:val="sr-Latn-CS"/>
              </w:rPr>
              <w:t>Pavle Ranđelović,</w:t>
            </w:r>
            <w:r>
              <w:rPr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 xml:space="preserve">Teaching Assistant   </w:t>
            </w:r>
          </w:p>
          <w:p w14:paraId="20DC91B3" w14:textId="77777777" w:rsidR="00911584" w:rsidRDefault="00911584" w:rsidP="00911584">
            <w:pPr>
              <w:spacing w:after="0" w:line="240" w:lineRule="auto"/>
              <w:contextualSpacing/>
              <w:jc w:val="left"/>
            </w:pPr>
            <w:r>
              <w:rPr>
                <w:rFonts w:asciiTheme="minorHAnsi" w:hAnsiTheme="minorHAnsi" w:cstheme="minorHAnsi"/>
                <w:lang w:val="sr-Latn-CS"/>
              </w:rPr>
              <w:t>Marija Gočmanac Ignjatović,</w:t>
            </w:r>
            <w:r>
              <w:rPr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 xml:space="preserve">Teaching Assistant   </w:t>
            </w:r>
          </w:p>
          <w:p w14:paraId="48CE318E" w14:textId="77777777" w:rsidR="00911584" w:rsidRDefault="00911584" w:rsidP="0091158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 xml:space="preserve">Sonja Ilić, Teaching Assistant   </w:t>
            </w:r>
          </w:p>
          <w:p w14:paraId="1CC7D17D" w14:textId="294FF0E6" w:rsidR="00B22624" w:rsidRPr="009938BB" w:rsidRDefault="00911584" w:rsidP="0091158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 xml:space="preserve">Milica Veljković, Teaching Assistant   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4D82746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9BA22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7431F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FFBD124" w:rsidR="00911529" w:rsidRPr="00CD215E" w:rsidRDefault="00A3291B" w:rsidP="009144E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The course in physiology provides students with the knowledge about: physiological processes within cells, tissues, organs, organ systems, </w:t>
            </w:r>
            <w:proofErr w:type="gramStart"/>
            <w:r w:rsidRPr="00CD215E">
              <w:rPr>
                <w:rFonts w:asciiTheme="minorHAnsi" w:hAnsiTheme="minorHAnsi" w:cstheme="minorHAnsi"/>
              </w:rPr>
              <w:t>interaction</w:t>
            </w:r>
            <w:proofErr w:type="gramEnd"/>
            <w:r w:rsidRPr="00CD215E">
              <w:rPr>
                <w:rFonts w:asciiTheme="minorHAnsi" w:hAnsiTheme="minorHAnsi" w:cstheme="minorHAnsi"/>
              </w:rPr>
              <w:t xml:space="preserve"> of multiple physiological systems, control mechanisms necessary for homeostasis of human body, adaptation of human organism to various changes in the inner and outer environment.</w:t>
            </w:r>
            <w:r w:rsidR="009144E3">
              <w:rPr>
                <w:rFonts w:asciiTheme="minorHAnsi" w:hAnsiTheme="minorHAnsi" w:cstheme="minorHAnsi"/>
              </w:rPr>
              <w:t xml:space="preserve"> </w:t>
            </w:r>
            <w:r w:rsidR="009144E3" w:rsidRPr="009144E3">
              <w:rPr>
                <w:rFonts w:asciiTheme="minorHAnsi" w:hAnsiTheme="minorHAnsi" w:cstheme="minorHAnsi"/>
              </w:rPr>
              <w:t>The knowledge obtained during the course in Physiology enable</w:t>
            </w:r>
            <w:r w:rsidR="009144E3">
              <w:rPr>
                <w:rFonts w:asciiTheme="minorHAnsi" w:hAnsiTheme="minorHAnsi" w:cstheme="minorHAnsi"/>
              </w:rPr>
              <w:t xml:space="preserve">s a student and medical doctor: </w:t>
            </w:r>
            <w:r w:rsidR="009144E3" w:rsidRPr="009144E3">
              <w:rPr>
                <w:rFonts w:asciiTheme="minorHAnsi" w:hAnsiTheme="minorHAnsi" w:cstheme="minorHAnsi"/>
              </w:rPr>
              <w:t>to obtain the necessary understanding of the physiological functions of the complete human body and the observation of inte</w:t>
            </w:r>
            <w:r w:rsidR="009144E3">
              <w:rPr>
                <w:rFonts w:asciiTheme="minorHAnsi" w:hAnsiTheme="minorHAnsi" w:cstheme="minorHAnsi"/>
              </w:rPr>
              <w:t xml:space="preserve">grative physiological processes, </w:t>
            </w:r>
            <w:r w:rsidR="009144E3" w:rsidRPr="009144E3">
              <w:rPr>
                <w:rFonts w:asciiTheme="minorHAnsi" w:hAnsiTheme="minorHAnsi" w:cstheme="minorHAnsi"/>
              </w:rPr>
              <w:t>to recognize the funct</w:t>
            </w:r>
            <w:r w:rsidR="009144E3">
              <w:rPr>
                <w:rFonts w:asciiTheme="minorHAnsi" w:hAnsiTheme="minorHAnsi" w:cstheme="minorHAnsi"/>
              </w:rPr>
              <w:t xml:space="preserve">ions of several various systems, </w:t>
            </w:r>
            <w:r w:rsidR="009144E3" w:rsidRPr="009144E3">
              <w:rPr>
                <w:rFonts w:asciiTheme="minorHAnsi" w:hAnsiTheme="minorHAnsi" w:cstheme="minorHAnsi"/>
              </w:rPr>
              <w:t xml:space="preserve">to use the obtained knowledge as a starting point in the understanding of the development of </w:t>
            </w:r>
            <w:r w:rsidR="009144E3" w:rsidRPr="009144E3">
              <w:rPr>
                <w:rFonts w:asciiTheme="minorHAnsi" w:hAnsiTheme="minorHAnsi" w:cstheme="minorHAnsi"/>
              </w:rPr>
              <w:lastRenderedPageBreak/>
              <w:t>pathological conditio</w:t>
            </w:r>
            <w:r w:rsidR="009144E3">
              <w:rPr>
                <w:rFonts w:asciiTheme="minorHAnsi" w:hAnsiTheme="minorHAnsi" w:cstheme="minorHAnsi"/>
              </w:rPr>
              <w:t xml:space="preserve">ns as well as their elimination, </w:t>
            </w:r>
            <w:r w:rsidR="009144E3" w:rsidRPr="009144E3">
              <w:rPr>
                <w:rFonts w:asciiTheme="minorHAnsi" w:hAnsiTheme="minorHAnsi" w:cstheme="minorHAnsi"/>
              </w:rPr>
              <w:t>to understand the physiological processes, prepares the student to follow the clinical disciplines adequately: to be able to presume the disease of the organ s</w:t>
            </w:r>
            <w:r w:rsidR="009144E3">
              <w:rPr>
                <w:rFonts w:asciiTheme="minorHAnsi" w:hAnsiTheme="minorHAnsi" w:cstheme="minorHAnsi"/>
              </w:rPr>
              <w:t xml:space="preserve">ystem based on case history and </w:t>
            </w:r>
            <w:r w:rsidR="009144E3" w:rsidRPr="009144E3">
              <w:rPr>
                <w:rFonts w:asciiTheme="minorHAnsi" w:hAnsiTheme="minorHAnsi" w:cstheme="minorHAnsi"/>
              </w:rPr>
              <w:t>laboratory data and know how it affects the fun</w:t>
            </w:r>
            <w:r w:rsidR="009144E3">
              <w:rPr>
                <w:rFonts w:asciiTheme="minorHAnsi" w:hAnsiTheme="minorHAnsi" w:cstheme="minorHAnsi"/>
              </w:rPr>
              <w:t xml:space="preserve">ctioning of other organ system. </w:t>
            </w:r>
            <w:r w:rsidR="009144E3" w:rsidRPr="009144E3">
              <w:rPr>
                <w:rFonts w:asciiTheme="minorHAnsi" w:hAnsiTheme="minorHAnsi" w:cstheme="minorHAnsi"/>
              </w:rPr>
              <w:t xml:space="preserve">The knowledge of the course contents is a key starting point in the understanding of normal function of human body, mechanisms of pathological processes, and ways to alleviate or suppress them. 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CD215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D215E">
              <w:rPr>
                <w:rFonts w:asciiTheme="minorHAnsi" w:hAnsiTheme="minorHAnsi" w:cstheme="minorHAnsi"/>
                <w:b/>
              </w:rPr>
              <w:lastRenderedPageBreak/>
              <w:t>SYLLABUS (</w:t>
            </w:r>
            <w:r w:rsidR="00B50491" w:rsidRPr="00CD215E">
              <w:rPr>
                <w:rFonts w:asciiTheme="minorHAnsi" w:hAnsiTheme="minorHAnsi" w:cstheme="minorHAnsi"/>
                <w:b/>
              </w:rPr>
              <w:t xml:space="preserve">brief </w:t>
            </w:r>
            <w:r w:rsidRPr="00CD215E">
              <w:rPr>
                <w:rFonts w:asciiTheme="minorHAnsi" w:hAnsiTheme="minorHAnsi" w:cstheme="minorHAnsi"/>
                <w:b/>
              </w:rPr>
              <w:t>outline and summary of topics</w:t>
            </w:r>
            <w:r w:rsidR="00B50491" w:rsidRPr="00CD215E">
              <w:rPr>
                <w:rFonts w:asciiTheme="minorHAnsi" w:hAnsiTheme="minorHAnsi" w:cstheme="minorHAnsi"/>
                <w:b/>
              </w:rPr>
              <w:t>, max. 10 sentenc</w:t>
            </w:r>
            <w:r w:rsidR="001D3BF1" w:rsidRPr="00CD215E">
              <w:rPr>
                <w:rFonts w:asciiTheme="minorHAnsi" w:hAnsiTheme="minorHAnsi" w:cstheme="minorHAnsi"/>
                <w:b/>
              </w:rPr>
              <w:t>e</w:t>
            </w:r>
            <w:r w:rsidR="00B50491" w:rsidRPr="00CD215E">
              <w:rPr>
                <w:rFonts w:asciiTheme="minorHAnsi" w:hAnsiTheme="minorHAnsi" w:cstheme="minorHAnsi"/>
                <w:b/>
              </w:rPr>
              <w:t>s</w:t>
            </w:r>
            <w:r w:rsidRPr="00CD215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7F1744B" w14:textId="580D68E9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Introduction to physiology.</w:t>
            </w:r>
          </w:p>
          <w:p w14:paraId="7901B1F9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Physiology of the excitable tissues - Resting membrane potential, Action potential, Action potential transmission, Physiology of skeletal muscle, Physiology of smooth muscles</w:t>
            </w:r>
          </w:p>
          <w:p w14:paraId="2DB6A866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cardiovascular system - </w:t>
            </w:r>
            <w:proofErr w:type="spellStart"/>
            <w:r w:rsidRPr="00CD215E">
              <w:rPr>
                <w:rFonts w:asciiTheme="minorHAnsi" w:hAnsiTheme="minorHAnsi" w:cstheme="minorHAnsi"/>
              </w:rPr>
              <w:t>Morphofunctional</w:t>
            </w:r>
            <w:proofErr w:type="spellEnd"/>
            <w:r w:rsidRPr="00CD215E">
              <w:rPr>
                <w:rFonts w:asciiTheme="minorHAnsi" w:hAnsiTheme="minorHAnsi" w:cstheme="minorHAnsi"/>
              </w:rPr>
              <w:t xml:space="preserve"> characteristics of the heart. Bioelectrical activity of the heart. Rhythmical excitation of the heart. Heart regulation.</w:t>
            </w:r>
          </w:p>
          <w:p w14:paraId="2E067B5F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blood circulation - Physical properties of circulation. Blood pressure. Pulse. Local control of blood flow. Microcirculation. Regulation of circulation. </w:t>
            </w:r>
          </w:p>
          <w:p w14:paraId="77F24536" w14:textId="679C2CF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Kidneys and body fluid - Body fluid compartments. Glomerular filtration. Creation of final urin</w:t>
            </w:r>
            <w:r w:rsidR="007A0A23" w:rsidRPr="00CD215E">
              <w:rPr>
                <w:rFonts w:asciiTheme="minorHAnsi" w:hAnsiTheme="minorHAnsi" w:cstheme="minorHAnsi"/>
              </w:rPr>
              <w:t>e</w:t>
            </w:r>
            <w:r w:rsidRPr="00CD215E">
              <w:rPr>
                <w:rFonts w:asciiTheme="minorHAnsi" w:hAnsiTheme="minorHAnsi" w:cstheme="minorHAnsi"/>
              </w:rPr>
              <w:t>.</w:t>
            </w:r>
          </w:p>
          <w:p w14:paraId="7C4F8A1C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Physiology of respiration - Mechanics of lung ventilation, Respiratory membrane, Transport of gases, Regulation of breathing</w:t>
            </w:r>
          </w:p>
          <w:p w14:paraId="0E9F2E5F" w14:textId="77777777" w:rsidR="005427C1" w:rsidRPr="00CD215E" w:rsidRDefault="005427C1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Biophysics - </w:t>
            </w:r>
            <w:r w:rsidR="00883142" w:rsidRPr="00CD215E">
              <w:rPr>
                <w:rFonts w:asciiTheme="minorHAnsi" w:hAnsiTheme="minorHAnsi" w:cstheme="minorHAnsi"/>
              </w:rPr>
              <w:t>Flow velocity. Current in a volume conductor.</w:t>
            </w:r>
          </w:p>
          <w:p w14:paraId="70BC9DFB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blood - General properties of the blood. Erythrocytes. Leukocytes Physiological basis of </w:t>
            </w:r>
            <w:proofErr w:type="spellStart"/>
            <w:r w:rsidRPr="00CD215E">
              <w:rPr>
                <w:rFonts w:asciiTheme="minorHAnsi" w:hAnsiTheme="minorHAnsi" w:cstheme="minorHAnsi"/>
              </w:rPr>
              <w:t>hemostasis</w:t>
            </w:r>
            <w:proofErr w:type="spellEnd"/>
            <w:r w:rsidRPr="00CD215E">
              <w:rPr>
                <w:rFonts w:asciiTheme="minorHAnsi" w:hAnsiTheme="minorHAnsi" w:cstheme="minorHAnsi"/>
              </w:rPr>
              <w:t xml:space="preserve"> and coagulation. System of blood groups. Immune system physiology.</w:t>
            </w:r>
          </w:p>
          <w:p w14:paraId="04F6EE89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Physiology of the digestive tract - Transport and mixing of food in the digestive tract. Secretions in the digestive tract. Digestion. Absorption.</w:t>
            </w:r>
          </w:p>
          <w:p w14:paraId="7C01C0C0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Regulation of matter and energy exchange</w:t>
            </w:r>
          </w:p>
          <w:p w14:paraId="17231D5F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endocrine system - Hormones. Endocrine role of hypothalamus. </w:t>
            </w:r>
            <w:proofErr w:type="spellStart"/>
            <w:r w:rsidRPr="00CD215E">
              <w:rPr>
                <w:rFonts w:asciiTheme="minorHAnsi" w:hAnsiTheme="minorHAnsi" w:cstheme="minorHAnsi"/>
              </w:rPr>
              <w:t>Hypophysis</w:t>
            </w:r>
            <w:proofErr w:type="spellEnd"/>
            <w:r w:rsidRPr="00CD215E">
              <w:rPr>
                <w:rFonts w:asciiTheme="minorHAnsi" w:hAnsiTheme="minorHAnsi" w:cstheme="minorHAnsi"/>
              </w:rPr>
              <w:t>. Thyroid gland. Parathyroid gland. Endocrine pancreas. Hormones of the adrenal cortex and medulla. Sex hormones</w:t>
            </w:r>
          </w:p>
          <w:p w14:paraId="21AF2AE5" w14:textId="77777777" w:rsidR="00883142" w:rsidRPr="00CD215E" w:rsidRDefault="00713CDA" w:rsidP="00CD21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CD215E">
              <w:rPr>
                <w:rFonts w:asciiTheme="minorHAnsi" w:hAnsiTheme="minorHAnsi" w:cstheme="minorHAnsi"/>
              </w:rPr>
              <w:t xml:space="preserve">Nervous system - </w:t>
            </w:r>
            <w:r w:rsidR="00CD215E" w:rsidRPr="00CD215E">
              <w:rPr>
                <w:rFonts w:asciiTheme="minorHAnsi" w:hAnsiTheme="minorHAnsi" w:cstheme="minorHAnsi"/>
              </w:rPr>
              <w:t>Spinal cord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Medulla oblongata and pons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Midbrain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Small 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Interbrain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Hypothalamus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. Vegetative nervous system, Limbic system and behavior, Basal ganglia. Brain cortex. Senses, Senses of hearing and balance, Sense of vision, Senses of smell and taste. Perception of pain.</w:t>
            </w:r>
          </w:p>
          <w:p w14:paraId="12694A32" w14:textId="60C102DF" w:rsidR="00CD215E" w:rsidRPr="00CD215E" w:rsidRDefault="00CD215E" w:rsidP="00CD21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CD215E">
              <w:rPr>
                <w:rFonts w:asciiTheme="minorHAnsi" w:hAnsiTheme="minorHAnsi" w:cstheme="minorHAnsi"/>
                <w:lang w:val="sr-Cyrl-CS"/>
              </w:rPr>
              <w:t>Physiology of sports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8157C55" w:rsidR="001D3BF1" w:rsidRPr="004E562D" w:rsidRDefault="004445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63C9FE2" w:rsidR="00E1222F" w:rsidRPr="004E562D" w:rsidRDefault="004445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1C1E83" w:rsidR="001F14FA" w:rsidRPr="001F1C88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88C8B8" w:rsidR="001F14FA" w:rsidRPr="001F1C88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32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D3B1E38" w:rsidR="001F14FA" w:rsidRPr="001F1C88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F7E90C" w14:textId="5F26722F" w:rsidR="00E57E3B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sr-Cyrl-CS"/>
              </w:rPr>
              <w:t>50</w:t>
            </w:r>
          </w:p>
          <w:p w14:paraId="17BE5BF1" w14:textId="30C4E18C" w:rsidR="001F14FA" w:rsidRPr="00E57E3B" w:rsidRDefault="009938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practical exam </w:t>
            </w:r>
            <w:r w:rsidR="00E57E3B">
              <w:rPr>
                <w:rFonts w:ascii="Candara" w:hAnsi="Candara"/>
                <w:b/>
                <w:lang w:val="en-US"/>
              </w:rPr>
              <w:t>6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EAB67A6" w:rsidR="001F14FA" w:rsidRPr="00E57E3B" w:rsidRDefault="00E57E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7172C" w14:textId="77777777" w:rsidR="0044453F" w:rsidRDefault="0044453F" w:rsidP="00864926">
      <w:pPr>
        <w:spacing w:after="0" w:line="240" w:lineRule="auto"/>
      </w:pPr>
      <w:r>
        <w:separator/>
      </w:r>
    </w:p>
  </w:endnote>
  <w:endnote w:type="continuationSeparator" w:id="0">
    <w:p w14:paraId="41D0CA75" w14:textId="77777777" w:rsidR="0044453F" w:rsidRDefault="004445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588C" w14:textId="77777777" w:rsidR="0044453F" w:rsidRDefault="0044453F" w:rsidP="00864926">
      <w:pPr>
        <w:spacing w:after="0" w:line="240" w:lineRule="auto"/>
      </w:pPr>
      <w:r>
        <w:separator/>
      </w:r>
    </w:p>
  </w:footnote>
  <w:footnote w:type="continuationSeparator" w:id="0">
    <w:p w14:paraId="3AA453E6" w14:textId="77777777" w:rsidR="0044453F" w:rsidRDefault="004445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2EB4"/>
    <w:rsid w:val="000F6001"/>
    <w:rsid w:val="001D3BF1"/>
    <w:rsid w:val="001D64D3"/>
    <w:rsid w:val="001F14FA"/>
    <w:rsid w:val="001F1C88"/>
    <w:rsid w:val="001F60E3"/>
    <w:rsid w:val="002319B6"/>
    <w:rsid w:val="00315601"/>
    <w:rsid w:val="00323176"/>
    <w:rsid w:val="003B32A9"/>
    <w:rsid w:val="003C177A"/>
    <w:rsid w:val="00406F80"/>
    <w:rsid w:val="00430AD1"/>
    <w:rsid w:val="00431EFA"/>
    <w:rsid w:val="0044453F"/>
    <w:rsid w:val="00493925"/>
    <w:rsid w:val="004D1C7E"/>
    <w:rsid w:val="004E562D"/>
    <w:rsid w:val="005427C1"/>
    <w:rsid w:val="005A5D38"/>
    <w:rsid w:val="005B0885"/>
    <w:rsid w:val="005B64BF"/>
    <w:rsid w:val="005D46D7"/>
    <w:rsid w:val="00603117"/>
    <w:rsid w:val="0061595F"/>
    <w:rsid w:val="0063607C"/>
    <w:rsid w:val="0069043C"/>
    <w:rsid w:val="006E40AE"/>
    <w:rsid w:val="006F647C"/>
    <w:rsid w:val="00713CDA"/>
    <w:rsid w:val="00746B6F"/>
    <w:rsid w:val="00783C57"/>
    <w:rsid w:val="00792CB4"/>
    <w:rsid w:val="007A0A23"/>
    <w:rsid w:val="00864926"/>
    <w:rsid w:val="00883142"/>
    <w:rsid w:val="008A30CE"/>
    <w:rsid w:val="008B1D6B"/>
    <w:rsid w:val="008C31B7"/>
    <w:rsid w:val="00911529"/>
    <w:rsid w:val="00911584"/>
    <w:rsid w:val="009144E3"/>
    <w:rsid w:val="00932B21"/>
    <w:rsid w:val="00972302"/>
    <w:rsid w:val="009906EA"/>
    <w:rsid w:val="009938BB"/>
    <w:rsid w:val="009D3F5E"/>
    <w:rsid w:val="009F3F9F"/>
    <w:rsid w:val="00A10286"/>
    <w:rsid w:val="00A1335D"/>
    <w:rsid w:val="00A3291B"/>
    <w:rsid w:val="00AF47A6"/>
    <w:rsid w:val="00B22624"/>
    <w:rsid w:val="00B50491"/>
    <w:rsid w:val="00B54668"/>
    <w:rsid w:val="00B9521A"/>
    <w:rsid w:val="00BD3504"/>
    <w:rsid w:val="00C55679"/>
    <w:rsid w:val="00C63234"/>
    <w:rsid w:val="00CA6AFD"/>
    <w:rsid w:val="00CA6D81"/>
    <w:rsid w:val="00CC23C3"/>
    <w:rsid w:val="00CD17F1"/>
    <w:rsid w:val="00CD215E"/>
    <w:rsid w:val="00D92F39"/>
    <w:rsid w:val="00DB43CC"/>
    <w:rsid w:val="00E1222F"/>
    <w:rsid w:val="00E47B95"/>
    <w:rsid w:val="00E5013A"/>
    <w:rsid w:val="00E57E3B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4C0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1A83B-D5F4-4F42-A217-F8114087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Pavle</cp:lastModifiedBy>
  <cp:revision>9</cp:revision>
  <cp:lastPrinted>2015-12-23T11:47:00Z</cp:lastPrinted>
  <dcterms:created xsi:type="dcterms:W3CDTF">2016-04-05T10:20:00Z</dcterms:created>
  <dcterms:modified xsi:type="dcterms:W3CDTF">2016-04-08T11:23:00Z</dcterms:modified>
</cp:coreProperties>
</file>