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sidR="006B0FE5">
              <w:rPr>
                <w:rFonts w:ascii="Candara" w:hAnsi="Candara"/>
                <w:b/>
                <w:sz w:val="36"/>
                <w:szCs w:val="36"/>
              </w:rPr>
              <w:t xml:space="preserve">            </w:t>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D0C0E" w:rsidRDefault="008D0C0E" w:rsidP="00E857F8">
            <w:pPr>
              <w:spacing w:line="240" w:lineRule="auto"/>
              <w:contextualSpacing/>
              <w:jc w:val="left"/>
              <w:rPr>
                <w:rFonts w:ascii="Candara" w:hAnsi="Candara"/>
                <w:b/>
                <w:sz w:val="24"/>
                <w:szCs w:val="24"/>
              </w:rPr>
            </w:pPr>
            <w:r w:rsidRPr="008D0C0E">
              <w:rPr>
                <w:rFonts w:ascii="Candara" w:hAnsi="Candara"/>
                <w:b/>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w:t>
            </w:r>
            <w:r w:rsidR="006B0FE5">
              <w:rPr>
                <w:rFonts w:ascii="Candara" w:hAnsi="Candara"/>
              </w:rPr>
              <w:t xml:space="preserve"> </w:t>
            </w:r>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D0C0E" w:rsidP="00E857F8">
            <w:pPr>
              <w:spacing w:line="240" w:lineRule="auto"/>
              <w:contextualSpacing/>
              <w:jc w:val="left"/>
              <w:rPr>
                <w:rFonts w:ascii="Candara" w:hAnsi="Candara"/>
              </w:rPr>
            </w:pPr>
            <w:r>
              <w:rPr>
                <w:rFonts w:ascii="Candara" w:hAnsi="Candara"/>
              </w:rPr>
              <w:t>Anatomy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50F81" w:rsidP="00560761">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Bachelor</w:t>
            </w:r>
            <w:r w:rsidR="006B0FE5">
              <w:rPr>
                <w:rFonts w:ascii="Candara" w:hAnsi="Candara"/>
              </w:rPr>
              <w:t xml:space="preserve">       </w:t>
            </w:r>
            <w:r w:rsidR="00E5013A">
              <w:rPr>
                <w:rFonts w:ascii="Candara" w:hAnsi="Candara"/>
              </w:rPr>
              <w:t xml:space="preserve"> </w:t>
            </w:r>
            <w:sdt>
              <w:sdtPr>
                <w:rPr>
                  <w:rFonts w:ascii="Candara" w:hAnsi="Candara"/>
                  <w:bdr w:val="single" w:sz="4" w:space="0" w:color="auto"/>
                </w:rPr>
                <w:id w:val="-2074409764"/>
              </w:sdtPr>
              <w:sdtContent>
                <w:r w:rsidR="00560761" w:rsidRPr="00560761">
                  <w:rPr>
                    <w:rFonts w:ascii="MS Mincho" w:eastAsia="MS Mincho" w:hAnsi="MS Mincho" w:hint="eastAsia"/>
                    <w:bdr w:val="single" w:sz="4" w:space="0" w:color="auto"/>
                  </w:rPr>
                  <w:t>×</w:t>
                </w:r>
              </w:sdtContent>
            </w:sdt>
            <w:r w:rsidR="00E5013A">
              <w:rPr>
                <w:rFonts w:ascii="Candara" w:hAnsi="Candara"/>
              </w:rPr>
              <w:t xml:space="preserve"> Master’s</w:t>
            </w:r>
            <w:r w:rsidR="006B0FE5">
              <w:rPr>
                <w:rFonts w:ascii="Candara" w:hAnsi="Candara"/>
              </w:rPr>
              <w:t xml:space="preserve">         </w:t>
            </w:r>
            <w:r w:rsidR="00E5013A">
              <w:rPr>
                <w:rFonts w:ascii="Candara" w:hAnsi="Candara"/>
              </w:rPr>
              <w:t xml:space="preserve">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0F81" w:rsidP="008D0C0E">
            <w:pPr>
              <w:spacing w:line="240" w:lineRule="auto"/>
              <w:contextualSpacing/>
              <w:jc w:val="left"/>
              <w:rPr>
                <w:rFonts w:ascii="Candara" w:hAnsi="Candara"/>
              </w:rPr>
            </w:pPr>
            <w:sdt>
              <w:sdtPr>
                <w:rPr>
                  <w:rFonts w:ascii="Candara" w:hAnsi="Candara"/>
                </w:rPr>
                <w:id w:val="485128928"/>
              </w:sdtPr>
              <w:sdtContent>
                <w:sdt>
                  <w:sdtPr>
                    <w:rPr>
                      <w:rFonts w:ascii="Candara" w:hAnsi="Candara"/>
                      <w:bdr w:val="single" w:sz="4" w:space="0" w:color="auto"/>
                    </w:rPr>
                    <w:id w:val="7530409"/>
                  </w:sdtPr>
                  <w:sdtContent>
                    <w:r w:rsidR="00560761" w:rsidRPr="00560761">
                      <w:rPr>
                        <w:rFonts w:ascii="MS Mincho" w:eastAsia="MS Mincho" w:hAnsi="MS Mincho" w:hint="eastAsia"/>
                        <w:bdr w:val="single" w:sz="4" w:space="0" w:color="auto"/>
                      </w:rPr>
                      <w:t>×</w:t>
                    </w:r>
                  </w:sdtContent>
                </w:sdt>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50F8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bdr w:val="single" w:sz="4" w:space="0" w:color="auto"/>
                    </w:rPr>
                    <w:id w:val="7530410"/>
                  </w:sdtPr>
                  <w:sdtContent>
                    <w:r w:rsidR="00560761" w:rsidRPr="00560761">
                      <w:rPr>
                        <w:rFonts w:ascii="MS Mincho" w:eastAsia="MS Mincho" w:hAnsi="MS Mincho" w:hint="eastAsia"/>
                        <w:bdr w:val="single" w:sz="4" w:space="0" w:color="auto"/>
                      </w:rPr>
                      <w:t>×</w:t>
                    </w:r>
                  </w:sdtContent>
                </w:sdt>
              </w:sdtContent>
            </w:sdt>
            <w:r w:rsidR="0069043C">
              <w:rPr>
                <w:rFonts w:ascii="Candara" w:hAnsi="Candara" w:cs="Arial"/>
                <w:lang w:val="en-US"/>
              </w:rPr>
              <w:t xml:space="preserve"> Autumn</w:t>
            </w:r>
            <w:r w:rsidR="006B0FE5">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sdt>
                  <w:sdtPr>
                    <w:rPr>
                      <w:rFonts w:ascii="Candara" w:hAnsi="Candara"/>
                      <w:bdr w:val="single" w:sz="4" w:space="0" w:color="auto"/>
                    </w:rPr>
                    <w:id w:val="7530411"/>
                  </w:sdtPr>
                  <w:sdtContent>
                    <w:r w:rsidR="00560761" w:rsidRPr="00560761">
                      <w:rPr>
                        <w:rFonts w:ascii="MS Mincho" w:eastAsia="MS Mincho" w:hAnsi="MS Mincho" w:hint="eastAsia"/>
                        <w:bdr w:val="single" w:sz="4" w:space="0" w:color="auto"/>
                      </w:rPr>
                      <w:t>×</w:t>
                    </w:r>
                  </w:sdtContent>
                </w:sdt>
              </w:sdtContent>
            </w:sdt>
            <w:r w:rsidR="00CC2B30">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8D0C0E" w:rsidRDefault="008D0C0E" w:rsidP="00E857F8">
            <w:pPr>
              <w:spacing w:line="240" w:lineRule="auto"/>
              <w:contextualSpacing/>
              <w:jc w:val="left"/>
              <w:rPr>
                <w:rFonts w:ascii="Candara" w:hAnsi="Candara"/>
              </w:rPr>
            </w:pPr>
            <w:r w:rsidRPr="008D0C0E">
              <w:rPr>
                <w:rFonts w:ascii="Candara" w:hAnsi="Candara"/>
              </w:rPr>
              <w:t>1st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D0C0E" w:rsidP="00E857F8">
            <w:pPr>
              <w:spacing w:line="240" w:lineRule="auto"/>
              <w:contextualSpacing/>
              <w:jc w:val="left"/>
              <w:rPr>
                <w:rFonts w:ascii="Candara" w:hAnsi="Candara"/>
              </w:rPr>
            </w:pPr>
            <w:r>
              <w:rPr>
                <w:rFonts w:ascii="Candara" w:hAnsi="Candara"/>
              </w:rPr>
              <w:t>24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8D0C0E" w:rsidP="00E857F8">
            <w:pPr>
              <w:spacing w:line="240" w:lineRule="auto"/>
              <w:contextualSpacing/>
              <w:jc w:val="left"/>
              <w:rPr>
                <w:rFonts w:ascii="Candara" w:hAnsi="Candara"/>
                <w:lang w:val="sr-Latn-CS"/>
              </w:rPr>
            </w:pPr>
            <w:r>
              <w:rPr>
                <w:rFonts w:ascii="Candara" w:hAnsi="Candara"/>
              </w:rPr>
              <w:t xml:space="preserve">Prof. Rade </w:t>
            </w:r>
            <w:r>
              <w:rPr>
                <w:rFonts w:ascii="Candara" w:hAnsi="Candara"/>
                <w:lang w:val="sr-Latn-CS"/>
              </w:rPr>
              <w:t>Čukuranović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Ljiljana Vasović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Svetlana Antić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Snežana Pavlović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Stojanka Arsić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Slobodan Vlajković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Marija Daković Bjelaković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Ivan Jovanović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Slađana Ugrenović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 Prof. </w:t>
            </w:r>
            <w:r w:rsidR="0094032D">
              <w:rPr>
                <w:rFonts w:ascii="Candara" w:hAnsi="Candara"/>
                <w:lang w:val="sr-Latn-CS"/>
              </w:rPr>
              <w:t>Vesna Stojanović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Miljana Pavlović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Braca Kundalić</w:t>
            </w:r>
          </w:p>
          <w:p w:rsidR="0094032D" w:rsidRDefault="00C0747F" w:rsidP="00E857F8">
            <w:pPr>
              <w:spacing w:line="240" w:lineRule="auto"/>
              <w:contextualSpacing/>
              <w:jc w:val="left"/>
              <w:rPr>
                <w:rFonts w:ascii="Candara" w:hAnsi="Candara"/>
                <w:lang w:val="sr-Latn-CS"/>
              </w:rPr>
            </w:pPr>
            <w:r>
              <w:rPr>
                <w:rFonts w:ascii="Candara" w:hAnsi="Candara"/>
                <w:lang w:val="sr-Latn-CS"/>
              </w:rPr>
              <w:t>TA</w:t>
            </w:r>
            <w:r w:rsidR="0094032D">
              <w:rPr>
                <w:rFonts w:ascii="Candara" w:hAnsi="Candara"/>
                <w:lang w:val="sr-Latn-CS"/>
              </w:rPr>
              <w:t xml:space="preserve"> </w:t>
            </w:r>
            <w:r>
              <w:rPr>
                <w:rFonts w:ascii="Candara" w:hAnsi="Candara"/>
                <w:lang w:val="sr-Latn-CS"/>
              </w:rPr>
              <w:t>Vladimir Živković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Milena Trandafilović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Jovana Čukuranović Kokoris</w:t>
            </w:r>
          </w:p>
          <w:p w:rsidR="00C0747F" w:rsidRPr="008D0C0E" w:rsidRDefault="00C0747F" w:rsidP="00E857F8">
            <w:pPr>
              <w:spacing w:line="240" w:lineRule="auto"/>
              <w:contextualSpacing/>
              <w:jc w:val="left"/>
              <w:rPr>
                <w:rFonts w:ascii="Candara" w:hAnsi="Candara"/>
                <w:lang w:val="sr-Latn-CS"/>
              </w:rPr>
            </w:pPr>
            <w:r>
              <w:rPr>
                <w:rFonts w:ascii="Candara" w:hAnsi="Candara"/>
                <w:lang w:val="sr-Latn-CS"/>
              </w:rPr>
              <w:t>TA Milorad Antić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50F81"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bdr w:val="single" w:sz="4" w:space="0" w:color="auto"/>
                    </w:rPr>
                    <w:id w:val="7530412"/>
                  </w:sdtPr>
                  <w:sdtContent>
                    <w:r w:rsidR="00560761" w:rsidRPr="00560761">
                      <w:rPr>
                        <w:rFonts w:ascii="MS Mincho" w:eastAsia="MS Mincho" w:hAnsi="MS Mincho" w:hint="eastAsia"/>
                        <w:bdr w:val="single" w:sz="4" w:space="0" w:color="auto"/>
                      </w:rPr>
                      <w:t>×</w:t>
                    </w:r>
                  </w:sdtContent>
                </w:sdt>
              </w:sdtContent>
            </w:sdt>
            <w:r w:rsidR="00560761">
              <w:rPr>
                <w:rFonts w:ascii="Candara" w:hAnsi="Candara"/>
              </w:rPr>
              <w:t xml:space="preserve"> </w:t>
            </w:r>
            <w:r w:rsidR="00603117">
              <w:rPr>
                <w:rFonts w:ascii="Candara" w:hAnsi="Candara"/>
              </w:rPr>
              <w:t>Lectures</w:t>
            </w:r>
            <w:r w:rsidR="006B0FE5">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Group tutorials</w:t>
            </w:r>
            <w:r w:rsidR="006B0FE5">
              <w:rPr>
                <w:rFonts w:ascii="Candara" w:hAnsi="Candara"/>
              </w:rPr>
              <w:t xml:space="preserve">    </w:t>
            </w:r>
            <w:r w:rsidR="00603117">
              <w:rPr>
                <w:rFonts w:ascii="Candara" w:hAnsi="Candara"/>
              </w:rPr>
              <w:t xml:space="preserve">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50F81"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bdr w:val="single" w:sz="4" w:space="0" w:color="auto"/>
                    </w:rPr>
                    <w:id w:val="7530413"/>
                  </w:sdtPr>
                  <w:sdtContent>
                    <w:r w:rsidR="00560761" w:rsidRPr="00560761">
                      <w:rPr>
                        <w:rFonts w:ascii="MS Mincho" w:eastAsia="MS Mincho" w:hAnsi="MS Mincho" w:hint="eastAsia"/>
                        <w:bdr w:val="single" w:sz="4" w:space="0" w:color="auto"/>
                      </w:rPr>
                      <w:t>×</w:t>
                    </w:r>
                  </w:sdtContent>
                </w:sdt>
              </w:sdtContent>
            </w:sdt>
            <w:r w:rsidR="00560761">
              <w:rPr>
                <w:rFonts w:ascii="Candara" w:hAnsi="Candara"/>
              </w:rPr>
              <w:t xml:space="preserve"> </w:t>
            </w:r>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B0FE5">
              <w:rPr>
                <w:rFonts w:ascii="Candara" w:hAnsi="Candara"/>
              </w:rPr>
              <w:t xml:space="preserve"> </w:t>
            </w:r>
            <w:r w:rsidR="00603117">
              <w:rPr>
                <w:rFonts w:ascii="Candara" w:hAnsi="Candara"/>
              </w:rPr>
              <w:t>Project work</w:t>
            </w:r>
            <w:r w:rsidR="006B0FE5">
              <w:rPr>
                <w:rFonts w:ascii="Candara" w:hAnsi="Candara"/>
              </w:rPr>
              <w:t xml:space="preserve">      </w:t>
            </w:r>
            <w:sdt>
              <w:sdtPr>
                <w:rPr>
                  <w:rFonts w:ascii="Candara" w:hAnsi="Candara"/>
                  <w:bdr w:val="single" w:sz="4" w:space="0" w:color="auto"/>
                </w:rPr>
                <w:id w:val="7530417"/>
              </w:sdtPr>
              <w:sdtContent>
                <w:r w:rsidR="00560761" w:rsidRPr="00560761">
                  <w:rPr>
                    <w:rFonts w:ascii="MS Mincho" w:eastAsia="MS Mincho" w:hAnsi="MS Mincho" w:hint="eastAsia"/>
                    <w:bdr w:val="single" w:sz="4" w:space="0" w:color="auto"/>
                  </w:rPr>
                  <w:t>×</w:t>
                </w:r>
              </w:sdtContent>
            </w:sdt>
            <w:sdt>
              <w:sdtPr>
                <w:rPr>
                  <w:rFonts w:ascii="Candara" w:hAnsi="Candara"/>
                  <w:bdr w:val="single" w:sz="4" w:space="0" w:color="auto"/>
                </w:rPr>
                <w:id w:val="-365140939"/>
              </w:sdtPr>
              <w:sdtEndPr>
                <w:rPr>
                  <w:bdr w:val="none" w:sz="0" w:space="0" w:color="auto"/>
                </w:rPr>
              </w:sdtEndPr>
              <w:sdtContent/>
            </w:sdt>
            <w:r w:rsidR="006B0FE5">
              <w:rPr>
                <w:rFonts w:ascii="Candara" w:hAnsi="Candara"/>
              </w:rPr>
              <w:t xml:space="preserve"> </w:t>
            </w:r>
            <w:r w:rsidR="00603117">
              <w:rPr>
                <w:rFonts w:ascii="Candara" w:hAnsi="Candara"/>
              </w:rPr>
              <w:t>Seminar</w:t>
            </w:r>
          </w:p>
          <w:p w:rsidR="00603117" w:rsidRPr="00B54668" w:rsidRDefault="00850F8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Distance learning</w:t>
            </w:r>
            <w:r w:rsidR="006B0FE5">
              <w:rPr>
                <w:rFonts w:ascii="Candara" w:hAnsi="Candara"/>
              </w:rPr>
              <w:t xml:space="preserve">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w:t>
            </w:r>
            <w:r w:rsidR="006B0FE5">
              <w:rPr>
                <w:rFonts w:ascii="Candara" w:hAnsi="Candara"/>
              </w:rPr>
              <w:t xml:space="preserve">   </w:t>
            </w:r>
            <w:sdt>
              <w:sdtPr>
                <w:rPr>
                  <w:rFonts w:ascii="Candara" w:hAnsi="Candara"/>
                </w:rPr>
                <w:id w:val="189722728"/>
              </w:sdtPr>
              <w:sdtContent>
                <w:r w:rsidR="003B32A9">
                  <w:rPr>
                    <w:rFonts w:ascii="MS Gothic" w:eastAsia="MS Gothic" w:hAnsi="MS Gothic" w:hint="eastAsia"/>
                  </w:rPr>
                  <w:t>☐</w:t>
                </w:r>
              </w:sdtContent>
            </w:sdt>
            <w:r w:rsidR="006B0FE5">
              <w:rPr>
                <w:rFonts w:ascii="Candara" w:hAnsi="Candara"/>
              </w:rPr>
              <w:t xml:space="preserve"> </w:t>
            </w:r>
            <w:r w:rsidR="00603117">
              <w:rPr>
                <w:rFonts w:ascii="Candara" w:hAnsi="Candara"/>
              </w:rPr>
              <w:t>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60761" w:rsidRDefault="00C0747F" w:rsidP="00911529">
            <w:pPr>
              <w:spacing w:line="240" w:lineRule="auto"/>
              <w:contextualSpacing/>
              <w:jc w:val="left"/>
              <w:rPr>
                <w:rFonts w:ascii="Candara" w:hAnsi="Candara"/>
                <w:i/>
              </w:rPr>
            </w:pPr>
            <w:r w:rsidRPr="00560761">
              <w:rPr>
                <w:rFonts w:ascii="Candara" w:hAnsi="Candara"/>
                <w:sz w:val="24"/>
                <w:szCs w:val="24"/>
              </w:rPr>
              <w:t xml:space="preserve">As the first course that students encounter, anatomy aims at introducing students to the normal structure of the human body, enabling students to acquire experience through practical work and </w:t>
            </w:r>
            <w:r w:rsidRPr="00560761">
              <w:rPr>
                <w:rFonts w:ascii="Candara" w:hAnsi="Candara"/>
                <w:sz w:val="24"/>
                <w:szCs w:val="24"/>
              </w:rPr>
              <w:lastRenderedPageBreak/>
              <w:t xml:space="preserve">master the specific anatomical terminology. At the end of the course, students should be able to define and describe the human body structure, possessing a spatial perception of anatomy, and should be able </w:t>
            </w:r>
            <w:r w:rsidR="006B0FE5">
              <w:rPr>
                <w:rFonts w:ascii="Candara" w:hAnsi="Candara"/>
                <w:sz w:val="24"/>
                <w:szCs w:val="24"/>
              </w:rPr>
              <w:t xml:space="preserve">to </w:t>
            </w:r>
            <w:r w:rsidRPr="00560761">
              <w:rPr>
                <w:rFonts w:ascii="Candara" w:hAnsi="Candara"/>
                <w:sz w:val="24"/>
                <w:szCs w:val="24"/>
              </w:rPr>
              <w:t>use the appropriate terminology, being prepared for attending the preclinical and particularly the clinical courses which place anatomy at the basis.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0747F" w:rsidRPr="00560761" w:rsidRDefault="00C0747F" w:rsidP="00CC2B30">
            <w:pPr>
              <w:spacing w:after="0" w:line="240" w:lineRule="auto"/>
              <w:rPr>
                <w:rFonts w:ascii="Candara" w:hAnsi="Candara"/>
                <w:color w:val="000000"/>
                <w:sz w:val="24"/>
                <w:szCs w:val="24"/>
              </w:rPr>
            </w:pPr>
            <w:r w:rsidRPr="00560761">
              <w:rPr>
                <w:rFonts w:ascii="Candara" w:hAnsi="Candara"/>
                <w:i/>
                <w:color w:val="000000"/>
                <w:sz w:val="24"/>
                <w:szCs w:val="24"/>
                <w:u w:val="single"/>
              </w:rPr>
              <w:t>Theoretical teaching</w:t>
            </w:r>
            <w:r w:rsidR="00560761">
              <w:rPr>
                <w:rFonts w:ascii="Candara" w:hAnsi="Candara"/>
                <w:i/>
                <w:color w:val="000000"/>
                <w:sz w:val="24"/>
                <w:szCs w:val="24"/>
              </w:rPr>
              <w:t xml:space="preserve"> </w:t>
            </w:r>
            <w:r w:rsidR="00560761" w:rsidRPr="00560761">
              <w:rPr>
                <w:rFonts w:ascii="Candara" w:hAnsi="Candara"/>
                <w:color w:val="000000"/>
                <w:sz w:val="24"/>
                <w:szCs w:val="24"/>
              </w:rPr>
              <w:t>is</w:t>
            </w:r>
            <w:r w:rsidRPr="00560761">
              <w:rPr>
                <w:rFonts w:ascii="Candara" w:hAnsi="Candara"/>
                <w:i/>
                <w:color w:val="000000"/>
                <w:sz w:val="24"/>
                <w:szCs w:val="24"/>
              </w:rPr>
              <w:t xml:space="preserve"> </w:t>
            </w:r>
            <w:r w:rsidRPr="00560761">
              <w:rPr>
                <w:rFonts w:ascii="Candara" w:hAnsi="Candara"/>
                <w:color w:val="000000"/>
                <w:sz w:val="24"/>
                <w:szCs w:val="24"/>
              </w:rPr>
              <w:t>organized following the topographical principle, involving all the parts and structures of human body.</w:t>
            </w:r>
          </w:p>
          <w:p w:rsidR="00C0747F" w:rsidRPr="00560761" w:rsidRDefault="00C0747F" w:rsidP="00CC2B30">
            <w:pPr>
              <w:spacing w:after="0" w:line="240" w:lineRule="auto"/>
              <w:rPr>
                <w:rFonts w:ascii="Candara" w:hAnsi="Candara"/>
                <w:color w:val="000000"/>
                <w:sz w:val="24"/>
                <w:szCs w:val="24"/>
              </w:rPr>
            </w:pPr>
            <w:r w:rsidRPr="00560761">
              <w:rPr>
                <w:rFonts w:ascii="Candara" w:hAnsi="Candara"/>
                <w:b/>
                <w:i/>
                <w:color w:val="000000"/>
                <w:sz w:val="24"/>
                <w:szCs w:val="24"/>
              </w:rPr>
              <w:t>I semester</w:t>
            </w:r>
            <w:r w:rsidRPr="00560761">
              <w:rPr>
                <w:rFonts w:ascii="Candara" w:hAnsi="Candara"/>
                <w:i/>
                <w:color w:val="000000"/>
                <w:sz w:val="24"/>
                <w:szCs w:val="24"/>
              </w:rPr>
              <w:t>:</w:t>
            </w:r>
            <w:r w:rsidRPr="00560761">
              <w:rPr>
                <w:rFonts w:ascii="Candara" w:hAnsi="Candara"/>
                <w:color w:val="000000"/>
                <w:sz w:val="24"/>
                <w:szCs w:val="24"/>
              </w:rPr>
              <w:t xml:space="preserve"> upper limb (bones, joints, muscles, blood vessels, lymphatic</w:t>
            </w:r>
            <w:r w:rsidR="00560761">
              <w:rPr>
                <w:rFonts w:ascii="Candara" w:hAnsi="Candara"/>
                <w:color w:val="000000"/>
                <w:sz w:val="24"/>
                <w:szCs w:val="24"/>
              </w:rPr>
              <w:t xml:space="preserve"> vessels</w:t>
            </w:r>
            <w:r w:rsidRPr="00560761">
              <w:rPr>
                <w:rFonts w:ascii="Candara" w:hAnsi="Candara"/>
                <w:color w:val="000000"/>
                <w:sz w:val="24"/>
                <w:szCs w:val="24"/>
              </w:rPr>
              <w:t>, nerves), rib cage (bones, joints, muscles, blood vessels, nerves of the chest, division of chest cavity, heart, pericardium, trachea, bronchi, lungs, pleura, mediastinum with its contents), abdomen (abdominal walls, weak spots, peritoneum, division of abdominal cavity, stomach, small and large bowel, liver, gall ducts, pancreas, spleen, retroperitoneal spa</w:t>
            </w:r>
            <w:r w:rsidR="00560761">
              <w:rPr>
                <w:rFonts w:ascii="Candara" w:hAnsi="Candara"/>
                <w:color w:val="000000"/>
                <w:sz w:val="24"/>
                <w:szCs w:val="24"/>
              </w:rPr>
              <w:t xml:space="preserve">ce – kidney, urinary </w:t>
            </w:r>
            <w:r w:rsidRPr="00560761">
              <w:rPr>
                <w:rFonts w:ascii="Candara" w:hAnsi="Candara"/>
                <w:color w:val="000000"/>
                <w:sz w:val="24"/>
                <w:szCs w:val="24"/>
              </w:rPr>
              <w:t>tract, adrenals, large blood vessels and nerves), pelvis (bone system, joints, muscles, topographical division, bladder, rectum, anal canal, male and female sex organs.</w:t>
            </w:r>
          </w:p>
          <w:p w:rsidR="00C0747F" w:rsidRPr="00560761" w:rsidRDefault="00C0747F" w:rsidP="00CC2B30">
            <w:pPr>
              <w:spacing w:after="0" w:line="240" w:lineRule="auto"/>
              <w:rPr>
                <w:rFonts w:ascii="Candara" w:hAnsi="Candara"/>
                <w:color w:val="000000"/>
                <w:sz w:val="24"/>
                <w:szCs w:val="24"/>
              </w:rPr>
            </w:pPr>
            <w:r w:rsidRPr="00560761">
              <w:rPr>
                <w:rFonts w:ascii="Candara" w:hAnsi="Candara"/>
                <w:b/>
                <w:i/>
                <w:color w:val="000000"/>
                <w:sz w:val="24"/>
                <w:szCs w:val="24"/>
              </w:rPr>
              <w:t xml:space="preserve">II semester: </w:t>
            </w:r>
            <w:r w:rsidRPr="00560761">
              <w:rPr>
                <w:rFonts w:ascii="Candara" w:hAnsi="Candara"/>
                <w:color w:val="000000"/>
                <w:sz w:val="24"/>
                <w:szCs w:val="24"/>
              </w:rPr>
              <w:t xml:space="preserve">lower limb (bones, joints, muscles, blood vessels, </w:t>
            </w:r>
            <w:r w:rsidR="00560761" w:rsidRPr="00560761">
              <w:rPr>
                <w:rFonts w:ascii="Candara" w:hAnsi="Candara"/>
                <w:color w:val="000000"/>
                <w:sz w:val="24"/>
                <w:szCs w:val="24"/>
              </w:rPr>
              <w:t>lymphatic</w:t>
            </w:r>
            <w:r w:rsidR="00560761">
              <w:rPr>
                <w:rFonts w:ascii="Candara" w:hAnsi="Candara"/>
                <w:color w:val="000000"/>
                <w:sz w:val="24"/>
                <w:szCs w:val="24"/>
              </w:rPr>
              <w:t xml:space="preserve"> vessels</w:t>
            </w:r>
            <w:r w:rsidRPr="00560761">
              <w:rPr>
                <w:rFonts w:ascii="Candara" w:hAnsi="Candara"/>
                <w:color w:val="000000"/>
                <w:sz w:val="24"/>
                <w:szCs w:val="24"/>
              </w:rPr>
              <w:t xml:space="preserve">, nerves), head and neck (bones, joints, muscles, blood vessels, </w:t>
            </w:r>
            <w:r w:rsidR="00560761" w:rsidRPr="00560761">
              <w:rPr>
                <w:rFonts w:ascii="Candara" w:hAnsi="Candara"/>
                <w:color w:val="000000"/>
                <w:sz w:val="24"/>
                <w:szCs w:val="24"/>
              </w:rPr>
              <w:t>lymphatic</w:t>
            </w:r>
            <w:r w:rsidR="00560761">
              <w:rPr>
                <w:rFonts w:ascii="Candara" w:hAnsi="Candara"/>
                <w:color w:val="000000"/>
                <w:sz w:val="24"/>
                <w:szCs w:val="24"/>
              </w:rPr>
              <w:t xml:space="preserve"> vessels</w:t>
            </w:r>
            <w:r w:rsidRPr="00560761">
              <w:rPr>
                <w:rFonts w:ascii="Candara" w:hAnsi="Candara"/>
                <w:color w:val="000000"/>
                <w:sz w:val="24"/>
                <w:szCs w:val="24"/>
              </w:rPr>
              <w:t>, cranial nerves, cervical spinal nerves, topographical spaces of head and neck, organs of head and neck), central nervous system (spinal cord, medulla oblongata, pons, cerebellum, midbrain, interbrain, cerebrum – outer morphology, structure – blood vessels of the brain and spinal cord, venous sinuses, dura mater, meninges, intermeningeal spaces, cerebrospinal fluid), sense organs (eye, ear, sense of smell, sense of taste, skin).</w:t>
            </w:r>
          </w:p>
          <w:p w:rsidR="00B54668" w:rsidRPr="00B54668" w:rsidRDefault="00C0747F" w:rsidP="00CC2B30">
            <w:pPr>
              <w:tabs>
                <w:tab w:val="left" w:pos="360"/>
              </w:tabs>
              <w:spacing w:after="0" w:line="240" w:lineRule="auto"/>
              <w:jc w:val="left"/>
              <w:rPr>
                <w:rFonts w:ascii="Candara" w:hAnsi="Candara"/>
                <w:b/>
              </w:rPr>
            </w:pPr>
            <w:r w:rsidRPr="00560761">
              <w:rPr>
                <w:rFonts w:ascii="Candara" w:hAnsi="Candara"/>
                <w:i/>
                <w:color w:val="000000"/>
                <w:sz w:val="24"/>
                <w:szCs w:val="24"/>
                <w:u w:val="single"/>
              </w:rPr>
              <w:t>Practical teaching</w:t>
            </w:r>
            <w:r w:rsidR="006B0FE5">
              <w:rPr>
                <w:rFonts w:ascii="Candara" w:hAnsi="Candara"/>
                <w:color w:val="000000"/>
                <w:sz w:val="24"/>
                <w:szCs w:val="24"/>
              </w:rPr>
              <w:t xml:space="preserve"> </w:t>
            </w:r>
            <w:r w:rsidRPr="00560761">
              <w:rPr>
                <w:rFonts w:ascii="Candara" w:hAnsi="Candara"/>
                <w:color w:val="000000"/>
                <w:sz w:val="24"/>
                <w:szCs w:val="24"/>
              </w:rPr>
              <w:t xml:space="preserve">is entirely in accordance with theoretical teaching, the program being identical (theoretical contents are demonstrated during practical classes). Practical classes are organized for groups of 10 students, with one </w:t>
            </w:r>
            <w:r w:rsidR="00560761">
              <w:rPr>
                <w:rFonts w:ascii="Candara" w:hAnsi="Candara"/>
                <w:color w:val="000000"/>
                <w:sz w:val="24"/>
                <w:szCs w:val="24"/>
              </w:rPr>
              <w:t xml:space="preserve">teaching </w:t>
            </w:r>
            <w:r w:rsidRPr="00560761">
              <w:rPr>
                <w:rFonts w:ascii="Candara" w:hAnsi="Candara"/>
                <w:color w:val="000000"/>
                <w:sz w:val="24"/>
                <w:szCs w:val="24"/>
              </w:rPr>
              <w:t>assistant. Practical classes take place in the osteology and dissection rooms on cadaveric human material (bones, regions, organs), assisted by presentations, demonstration</w:t>
            </w:r>
            <w:r w:rsidR="00B1393C">
              <w:rPr>
                <w:rFonts w:ascii="Candara" w:hAnsi="Candara"/>
                <w:color w:val="000000"/>
                <w:sz w:val="24"/>
                <w:szCs w:val="24"/>
              </w:rPr>
              <w:t>s</w:t>
            </w:r>
            <w:r w:rsidRPr="00560761">
              <w:rPr>
                <w:rFonts w:ascii="Candara" w:hAnsi="Candara"/>
                <w:color w:val="000000"/>
                <w:sz w:val="24"/>
                <w:szCs w:val="24"/>
              </w:rPr>
              <w:t xml:space="preserve"> </w:t>
            </w:r>
            <w:r w:rsidR="00596F16">
              <w:rPr>
                <w:rFonts w:ascii="Candara" w:hAnsi="Candara"/>
                <w:color w:val="000000"/>
                <w:sz w:val="24"/>
                <w:szCs w:val="24"/>
              </w:rPr>
              <w:t xml:space="preserve">of anatomical </w:t>
            </w:r>
            <w:r w:rsidRPr="00560761">
              <w:rPr>
                <w:rFonts w:ascii="Candara" w:hAnsi="Candara"/>
                <w:color w:val="000000"/>
                <w:sz w:val="24"/>
                <w:szCs w:val="24"/>
              </w:rPr>
              <w:t>preparations, etc.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0F81"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bdr w:val="single" w:sz="4" w:space="0" w:color="auto"/>
                    </w:rPr>
                    <w:id w:val="7530490"/>
                  </w:sdtPr>
                  <w:sdtContent>
                    <w:r w:rsidR="00CC2B30" w:rsidRPr="00560761">
                      <w:rPr>
                        <w:rFonts w:ascii="MS Mincho" w:eastAsia="MS Mincho" w:hAnsi="MS Mincho" w:hint="eastAsia"/>
                        <w:bdr w:val="single" w:sz="4" w:space="0" w:color="auto"/>
                      </w:rPr>
                      <w:t>×</w:t>
                    </w:r>
                  </w:sdtContent>
                </w:sdt>
              </w:sdtContent>
            </w:sdt>
            <w:r w:rsidR="00CC2B30">
              <w:rPr>
                <w:rFonts w:ascii="Candara" w:hAnsi="Candara"/>
              </w:rPr>
              <w:t xml:space="preserve"> </w:t>
            </w:r>
            <w:r w:rsidR="00E1222F" w:rsidRPr="004E562D">
              <w:rPr>
                <w:rFonts w:ascii="Candara" w:hAnsi="Candara"/>
              </w:rPr>
              <w:t>Serbian</w:t>
            </w:r>
            <w:r w:rsidR="006B0FE5">
              <w:rPr>
                <w:rFonts w:ascii="Candara" w:hAnsi="Candara"/>
              </w:rPr>
              <w:t xml:space="preserve"> </w:t>
            </w:r>
            <w:r w:rsidR="00E1222F" w:rsidRPr="004E562D">
              <w:rPr>
                <w:rFonts w:ascii="Candara" w:hAnsi="Candara"/>
              </w:rPr>
              <w:t>(complete course)</w:t>
            </w:r>
            <w:r w:rsidR="006B0FE5">
              <w:rPr>
                <w:rFonts w:ascii="Candara" w:hAnsi="Candara"/>
              </w:rPr>
              <w:t xml:space="preserve">       </w:t>
            </w:r>
            <w:sdt>
              <w:sdtPr>
                <w:rPr>
                  <w:rFonts w:ascii="Candara" w:hAnsi="Candara"/>
                  <w:bdr w:val="single" w:sz="4" w:space="0" w:color="auto"/>
                </w:rPr>
                <w:id w:val="7530494"/>
              </w:sdtPr>
              <w:sdtContent>
                <w:r w:rsidR="00CC2B30" w:rsidRPr="00560761">
                  <w:rPr>
                    <w:rFonts w:ascii="MS Mincho" w:eastAsia="MS Mincho" w:hAnsi="MS Mincho" w:hint="eastAsia"/>
                    <w:bdr w:val="single" w:sz="4" w:space="0" w:color="auto"/>
                  </w:rPr>
                  <w:t>×</w:t>
                </w:r>
              </w:sdtContent>
            </w:sdt>
            <w:sdt>
              <w:sdtPr>
                <w:rPr>
                  <w:rFonts w:ascii="Candara" w:hAnsi="Candara"/>
                  <w:bdr w:val="single" w:sz="4" w:space="0" w:color="auto"/>
                </w:rPr>
                <w:id w:val="-630790345"/>
              </w:sdtPr>
              <w:sdtEndPr>
                <w:rPr>
                  <w:bdr w:val="none" w:sz="0" w:space="0" w:color="auto"/>
                </w:rPr>
              </w:sdtEndPr>
              <w:sdtContent/>
            </w:sdt>
            <w:r w:rsidR="00E1222F" w:rsidRPr="004E562D">
              <w:rPr>
                <w:rFonts w:ascii="Candara" w:hAnsi="Candara"/>
              </w:rPr>
              <w:t xml:space="preserve"> English (complete course)</w:t>
            </w:r>
            <w:r w:rsidR="006B0FE5">
              <w:rPr>
                <w:rFonts w:ascii="Candara" w:hAnsi="Candara"/>
              </w:rPr>
              <w:t xml:space="preserve">       </w:t>
            </w:r>
            <w:r w:rsidR="00E1222F" w:rsidRPr="004E562D">
              <w:rPr>
                <w:rFonts w:ascii="Candara" w:hAnsi="Candara"/>
              </w:rPr>
              <w:t xml:space="preserve"> </w:t>
            </w:r>
            <w:sdt>
              <w:sdtPr>
                <w:rPr>
                  <w:rFonts w:ascii="Candara" w:hAnsi="Candara"/>
                </w:rPr>
                <w:id w:val="-280118853"/>
              </w:sdtPr>
              <w:sdtContent>
                <w:r w:rsidR="00E47B95" w:rsidRPr="004E562D">
                  <w:rPr>
                    <w:rFonts w:ascii="MS Gothic" w:eastAsia="MS Gothic" w:hAnsi="MS Gothic" w:hint="eastAsia"/>
                  </w:rPr>
                  <w:t>☐</w:t>
                </w:r>
              </w:sdtContent>
            </w:sdt>
            <w:r w:rsidR="006B0FE5">
              <w:rPr>
                <w:rFonts w:ascii="Candara" w:hAnsi="Candara"/>
              </w:rPr>
              <w:t xml:space="preserve"> </w:t>
            </w:r>
            <w:r w:rsidR="00E1222F" w:rsidRPr="004E562D">
              <w:rPr>
                <w:rFonts w:ascii="Candara" w:hAnsi="Candara"/>
              </w:rPr>
              <w:t>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CC2B30" w:rsidRDefault="00850F8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Serbian with English mentoring</w:t>
            </w:r>
            <w:r w:rsidR="006B0FE5">
              <w:rPr>
                <w:rFonts w:ascii="Candara" w:hAnsi="Candara"/>
              </w:rPr>
              <w:t xml:space="preserve">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C2B30"/>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D6B" w:rsidRDefault="008B1D6B" w:rsidP="00864926">
      <w:pPr>
        <w:spacing w:after="0" w:line="240" w:lineRule="auto"/>
      </w:pPr>
      <w:r>
        <w:separator/>
      </w:r>
    </w:p>
  </w:endnote>
  <w:endnote w:type="continuationSeparator" w:id="1">
    <w:p w:rsidR="008B1D6B" w:rsidRDefault="008B1D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EE"/>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D6B" w:rsidRDefault="008B1D6B" w:rsidP="00864926">
      <w:pPr>
        <w:spacing w:after="0" w:line="240" w:lineRule="auto"/>
      </w:pPr>
      <w:r>
        <w:separator/>
      </w:r>
    </w:p>
  </w:footnote>
  <w:footnote w:type="continuationSeparator" w:id="1">
    <w:p w:rsidR="008B1D6B" w:rsidRDefault="008B1D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B2B7A"/>
    <w:rsid w:val="004D1C7E"/>
    <w:rsid w:val="004E562D"/>
    <w:rsid w:val="00560761"/>
    <w:rsid w:val="00596F16"/>
    <w:rsid w:val="005A5D38"/>
    <w:rsid w:val="005B0885"/>
    <w:rsid w:val="005B64BF"/>
    <w:rsid w:val="005D46D7"/>
    <w:rsid w:val="00603117"/>
    <w:rsid w:val="0069043C"/>
    <w:rsid w:val="006B0FE5"/>
    <w:rsid w:val="006E40AE"/>
    <w:rsid w:val="006F647C"/>
    <w:rsid w:val="00783C57"/>
    <w:rsid w:val="00792CB4"/>
    <w:rsid w:val="007D2909"/>
    <w:rsid w:val="00850F81"/>
    <w:rsid w:val="00864926"/>
    <w:rsid w:val="008A30CE"/>
    <w:rsid w:val="008B1D6B"/>
    <w:rsid w:val="008C31B7"/>
    <w:rsid w:val="008D0C0E"/>
    <w:rsid w:val="00911529"/>
    <w:rsid w:val="00932B21"/>
    <w:rsid w:val="0094032D"/>
    <w:rsid w:val="00972302"/>
    <w:rsid w:val="009906EA"/>
    <w:rsid w:val="009D3F5E"/>
    <w:rsid w:val="009F3F9F"/>
    <w:rsid w:val="00A10286"/>
    <w:rsid w:val="00A1335D"/>
    <w:rsid w:val="00AF47A6"/>
    <w:rsid w:val="00B1393C"/>
    <w:rsid w:val="00B50491"/>
    <w:rsid w:val="00B54668"/>
    <w:rsid w:val="00B9521A"/>
    <w:rsid w:val="00BD3504"/>
    <w:rsid w:val="00C0747F"/>
    <w:rsid w:val="00C63234"/>
    <w:rsid w:val="00CA6D81"/>
    <w:rsid w:val="00CC23C3"/>
    <w:rsid w:val="00CC2B30"/>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524B"/>
    <w:rsid w:val="00FE5F2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7</cp:revision>
  <cp:lastPrinted>2015-12-23T11:47:00Z</cp:lastPrinted>
  <dcterms:created xsi:type="dcterms:W3CDTF">2016-04-06T19:00:00Z</dcterms:created>
  <dcterms:modified xsi:type="dcterms:W3CDTF">2016-04-08T08:54:00Z</dcterms:modified>
</cp:coreProperties>
</file>