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9322E5" w:rsidR="00CD17F1" w:rsidRPr="00B54668" w:rsidRDefault="00A46C3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9813BA" w:rsidR="00864926" w:rsidRPr="00B54668" w:rsidRDefault="0095567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B399A7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B3F32A" w:rsidR="00B50491" w:rsidRPr="00B54668" w:rsidRDefault="00BC3BEB" w:rsidP="00E857F8">
            <w:pPr>
              <w:spacing w:line="240" w:lineRule="auto"/>
              <w:contextualSpacing/>
              <w:jc w:val="left"/>
              <w:rPr>
                <w:rFonts w:ascii="Candara" w:hAnsi="Candara"/>
              </w:rPr>
            </w:pPr>
            <w:r>
              <w:rPr>
                <w:rFonts w:ascii="Candara" w:hAnsi="Candara"/>
              </w:rPr>
              <w:t>Microeconomic Analysis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FCACAE" w:rsidR="006F647C" w:rsidRPr="00B54668" w:rsidRDefault="00D3437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BF9261" w:rsidR="00CD17F1" w:rsidRPr="00B54668" w:rsidRDefault="00D3437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534F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C3B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AD0CFE" w:rsidR="00864926" w:rsidRPr="00B54668" w:rsidRDefault="00BC3BEB"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D84764" w:rsidR="00A1335D" w:rsidRPr="00B54668" w:rsidRDefault="00BC3B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5377602" w14:textId="77777777" w:rsidR="00E857F8" w:rsidRDefault="00BC3BEB"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4825959D" w:rsidR="00BC3BEB" w:rsidRPr="00BC3BEB" w:rsidRDefault="00BC3BEB"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BB70AC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929B4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1DB5CA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E7E30B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0EFAB3" w14:textId="77777777" w:rsidR="00911529" w:rsidRDefault="00BC3BEB" w:rsidP="00911529">
            <w:pPr>
              <w:spacing w:line="240" w:lineRule="auto"/>
              <w:contextualSpacing/>
              <w:jc w:val="left"/>
              <w:rPr>
                <w:rFonts w:ascii="Candara" w:hAnsi="Candara"/>
                <w:i/>
                <w:lang w:val="sr-Latn-RS"/>
              </w:rPr>
            </w:pPr>
            <w:r w:rsidRPr="00BC3BEB">
              <w:rPr>
                <w:rFonts w:ascii="Candara" w:hAnsi="Candara"/>
                <w:i/>
                <w:lang w:val="sr-Latn-RS"/>
              </w:rPr>
              <w:t>Microeconomic analysis is a subject that expands the knowledge of Microeconomics. The subject of analysis is the behavior of individual economic agents (firms and households) and their interactions. By applying modern theoretical concepts and the knowledge of models of economic behavior that are used as a part of the mainstream economic theory, students are trained for the role of analysts of economic processes. This teaching discipline establishes a connection between the economic theory and an applied analysis in the form of econometric research. The objective of this course is to practically apply the acquired knowledge and to foster an analytical approach to solving specific economic problems.</w:t>
            </w:r>
          </w:p>
          <w:p w14:paraId="23A6C870" w14:textId="2C363967" w:rsidR="00BC3BEB" w:rsidRPr="00BC3BEB" w:rsidRDefault="00BC3BEB" w:rsidP="00911529">
            <w:pPr>
              <w:spacing w:line="240" w:lineRule="auto"/>
              <w:contextualSpacing/>
              <w:jc w:val="left"/>
              <w:rPr>
                <w:rFonts w:ascii="Candara" w:hAnsi="Candara"/>
                <w:i/>
                <w:lang w:val="sr-Latn-RS"/>
              </w:rPr>
            </w:pPr>
            <w:r w:rsidRPr="00BC3BEB">
              <w:rPr>
                <w:rFonts w:ascii="Candara" w:hAnsi="Candara"/>
                <w:i/>
                <w:lang w:val="sr-Latn-RS"/>
              </w:rPr>
              <w:t>By attending classes of  Microeconomic Analysis, fulfilling pre-exam obligations and taking the exam, students are expected to know the basic microeconomic theory and microeconomic instruments, so that they can apply the theoretical knowledge to practical business, economic and political problems. By using modern methods of analysis, students can create a model of economic processes and make proposals to increase efficiency at the micro- and macroeconomic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59A42F" w:rsidR="00B54668" w:rsidRPr="00BC3BEB" w:rsidRDefault="00BC3BEB" w:rsidP="00BC3BEB">
            <w:pPr>
              <w:spacing w:line="240" w:lineRule="auto"/>
              <w:contextualSpacing/>
              <w:jc w:val="left"/>
              <w:rPr>
                <w:rFonts w:ascii="Candara" w:hAnsi="Candara"/>
                <w:i/>
                <w:lang w:val="sr-Latn-RS"/>
              </w:rPr>
            </w:pPr>
            <w:r w:rsidRPr="00BC3BEB">
              <w:rPr>
                <w:rFonts w:ascii="Candara" w:hAnsi="Candara"/>
                <w:i/>
                <w:lang w:val="sr-Latn-RS"/>
              </w:rPr>
              <w:t xml:space="preserve">Market, budget constraint, preferences, utility, choice, demand, revealed preferences, risk and uncertainty, consumer surplus, the theory of production: technology, costs and production, maximizing profits, minimizing costs, companies and branches supply, market factors, monopoly and behavior of monopolist, oligopoly, game theory, economic equilibrium, the </w:t>
            </w:r>
            <w:r w:rsidRPr="00BC3BEB">
              <w:rPr>
                <w:rFonts w:ascii="Candara" w:hAnsi="Candara"/>
                <w:i/>
                <w:lang w:val="sr-Latn-RS"/>
              </w:rPr>
              <w:lastRenderedPageBreak/>
              <w:t>theory of general economic equilibrium, welfare, externalities, public goods, asymmetric information.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0E4BBB" w:rsidR="001D3BF1" w:rsidRPr="004E562D" w:rsidRDefault="00D3437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C3B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51D56F5" w:rsidR="00E1222F" w:rsidRPr="004E562D" w:rsidRDefault="00D3437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5567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7C01A1" w:rsidR="001F14FA" w:rsidRPr="00BC3BEB" w:rsidRDefault="00BC3B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5735E9" w:rsidR="001F14FA" w:rsidRDefault="00BC3B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E0A698" w:rsidR="001F14FA" w:rsidRDefault="00BC3B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BBFCDD" w:rsidR="001F14FA" w:rsidRDefault="00BC3B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2F00D" w14:textId="77777777" w:rsidR="00D34376" w:rsidRDefault="00D34376" w:rsidP="00864926">
      <w:pPr>
        <w:spacing w:after="0" w:line="240" w:lineRule="auto"/>
      </w:pPr>
      <w:r>
        <w:separator/>
      </w:r>
    </w:p>
  </w:endnote>
  <w:endnote w:type="continuationSeparator" w:id="0">
    <w:p w14:paraId="383BF75D" w14:textId="77777777" w:rsidR="00D34376" w:rsidRDefault="00D3437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E663" w14:textId="77777777" w:rsidR="00D34376" w:rsidRDefault="00D34376" w:rsidP="00864926">
      <w:pPr>
        <w:spacing w:after="0" w:line="240" w:lineRule="auto"/>
      </w:pPr>
      <w:r>
        <w:separator/>
      </w:r>
    </w:p>
  </w:footnote>
  <w:footnote w:type="continuationSeparator" w:id="0">
    <w:p w14:paraId="72526576" w14:textId="77777777" w:rsidR="00D34376" w:rsidRDefault="00D3437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5567A"/>
    <w:rsid w:val="00972302"/>
    <w:rsid w:val="009906EA"/>
    <w:rsid w:val="009D3F5E"/>
    <w:rsid w:val="009F3F9F"/>
    <w:rsid w:val="00A10286"/>
    <w:rsid w:val="00A1335D"/>
    <w:rsid w:val="00A46C3C"/>
    <w:rsid w:val="00AF47A6"/>
    <w:rsid w:val="00B50491"/>
    <w:rsid w:val="00B54668"/>
    <w:rsid w:val="00B9521A"/>
    <w:rsid w:val="00BC3BEB"/>
    <w:rsid w:val="00BD3102"/>
    <w:rsid w:val="00BD3504"/>
    <w:rsid w:val="00C63234"/>
    <w:rsid w:val="00CA6D81"/>
    <w:rsid w:val="00CC23C3"/>
    <w:rsid w:val="00CD17F1"/>
    <w:rsid w:val="00D3437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E537-152F-443D-9088-B22E8D7D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2016-04-25T13:44:00Z</dcterms:modified>
</cp:coreProperties>
</file>