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97BE82" w:rsidR="00864926" w:rsidRPr="00B54668" w:rsidRDefault="005820C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2B02AEC" w:rsidR="00864926" w:rsidRPr="00B54668" w:rsidRDefault="00910858"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C3098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3F7B5F" w:rsidR="00CD17F1" w:rsidRPr="00B54668" w:rsidRDefault="00C3098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1396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1396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EF7BEF" w:rsidR="00864926" w:rsidRPr="00B54668" w:rsidRDefault="0041396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C3098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487A9B7" w:rsidR="00E1222F" w:rsidRPr="004E562D" w:rsidRDefault="00C3098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820C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39973" w14:textId="77777777" w:rsidR="00C30983" w:rsidRDefault="00C30983" w:rsidP="00864926">
      <w:pPr>
        <w:spacing w:after="0" w:line="240" w:lineRule="auto"/>
      </w:pPr>
      <w:r>
        <w:separator/>
      </w:r>
    </w:p>
  </w:endnote>
  <w:endnote w:type="continuationSeparator" w:id="0">
    <w:p w14:paraId="5E468B9E" w14:textId="77777777" w:rsidR="00C30983" w:rsidRDefault="00C3098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1FEB" w14:textId="77777777" w:rsidR="00C30983" w:rsidRDefault="00C30983" w:rsidP="00864926">
      <w:pPr>
        <w:spacing w:after="0" w:line="240" w:lineRule="auto"/>
      </w:pPr>
      <w:r>
        <w:separator/>
      </w:r>
    </w:p>
  </w:footnote>
  <w:footnote w:type="continuationSeparator" w:id="0">
    <w:p w14:paraId="2C184F1E" w14:textId="77777777" w:rsidR="00C30983" w:rsidRDefault="00C3098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12BAA"/>
    <w:rsid w:val="0041396F"/>
    <w:rsid w:val="00431EFA"/>
    <w:rsid w:val="00493925"/>
    <w:rsid w:val="004D1C7E"/>
    <w:rsid w:val="004E562D"/>
    <w:rsid w:val="005820CA"/>
    <w:rsid w:val="005A5D38"/>
    <w:rsid w:val="005B0885"/>
    <w:rsid w:val="005B64BF"/>
    <w:rsid w:val="005D46D7"/>
    <w:rsid w:val="00603117"/>
    <w:rsid w:val="0069043C"/>
    <w:rsid w:val="006E40AE"/>
    <w:rsid w:val="006F647C"/>
    <w:rsid w:val="00783C57"/>
    <w:rsid w:val="00792CB4"/>
    <w:rsid w:val="00854A47"/>
    <w:rsid w:val="00864926"/>
    <w:rsid w:val="00886F00"/>
    <w:rsid w:val="008A30CE"/>
    <w:rsid w:val="008B1D6B"/>
    <w:rsid w:val="008C31B7"/>
    <w:rsid w:val="00910858"/>
    <w:rsid w:val="00911529"/>
    <w:rsid w:val="00932B21"/>
    <w:rsid w:val="00972302"/>
    <w:rsid w:val="009906EA"/>
    <w:rsid w:val="009C56F9"/>
    <w:rsid w:val="009D3F5E"/>
    <w:rsid w:val="009F3F9F"/>
    <w:rsid w:val="00A10286"/>
    <w:rsid w:val="00A1335D"/>
    <w:rsid w:val="00AE188E"/>
    <w:rsid w:val="00AF47A6"/>
    <w:rsid w:val="00B50491"/>
    <w:rsid w:val="00B54668"/>
    <w:rsid w:val="00B9521A"/>
    <w:rsid w:val="00BD3504"/>
    <w:rsid w:val="00C2018A"/>
    <w:rsid w:val="00C30983"/>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EF9C6-F76F-4737-AC0B-18E07455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2016-04-25T13:15:00Z</dcterms:modified>
</cp:coreProperties>
</file>