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D98DA63" w:rsidR="00CD17F1" w:rsidRPr="00B54668" w:rsidRDefault="005D05A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68AFCF0" w:rsidR="00864926" w:rsidRPr="00B54668" w:rsidRDefault="000B500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9FB23AE" w:rsidR="00864926" w:rsidRPr="00B54668" w:rsidRDefault="00010DBA"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A3B4629" w:rsidR="00B50491" w:rsidRPr="00B54668" w:rsidRDefault="005D05A8" w:rsidP="00E857F8">
            <w:pPr>
              <w:spacing w:line="240" w:lineRule="auto"/>
              <w:contextualSpacing/>
              <w:jc w:val="left"/>
              <w:rPr>
                <w:rFonts w:ascii="Candara" w:hAnsi="Candara"/>
              </w:rPr>
            </w:pPr>
            <w:r>
              <w:rPr>
                <w:rFonts w:ascii="Candara" w:hAnsi="Candara"/>
              </w:rPr>
              <w:t>European Union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A0F020B" w:rsidR="006F647C" w:rsidRPr="00B54668" w:rsidRDefault="0095445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F3730C9" w:rsidR="00CD17F1" w:rsidRPr="00B54668" w:rsidRDefault="0095445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95EE89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D05A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90EAD13" w:rsidR="00864926" w:rsidRPr="00B54668" w:rsidRDefault="005D05A8"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31263CE" w:rsidR="00A1335D" w:rsidRPr="00B54668" w:rsidRDefault="005D05A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38BAEA0" w:rsidR="00E857F8" w:rsidRPr="005D05A8" w:rsidRDefault="005D05A8" w:rsidP="00E857F8">
            <w:pPr>
              <w:spacing w:line="240" w:lineRule="auto"/>
              <w:contextualSpacing/>
              <w:jc w:val="left"/>
              <w:rPr>
                <w:rFonts w:ascii="Candara" w:hAnsi="Candara"/>
                <w:lang w:val="sr-Latn-RS"/>
              </w:rPr>
            </w:pPr>
            <w:r>
              <w:rPr>
                <w:rFonts w:ascii="Candara" w:hAnsi="Candara"/>
                <w:lang w:val="sr-Latn-RS"/>
              </w:rPr>
              <w:t>Dragana Radenković Jocić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A6D6A3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0618EE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57F11C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A672968" w14:textId="77777777" w:rsidR="00911529" w:rsidRDefault="005D05A8" w:rsidP="00911529">
            <w:pPr>
              <w:spacing w:line="240" w:lineRule="auto"/>
              <w:contextualSpacing/>
              <w:jc w:val="left"/>
              <w:rPr>
                <w:rFonts w:ascii="Candara" w:hAnsi="Candara"/>
                <w:i/>
                <w:lang w:val="sr-Latn-RS"/>
              </w:rPr>
            </w:pPr>
            <w:r w:rsidRPr="005D05A8">
              <w:rPr>
                <w:rFonts w:ascii="Candara" w:hAnsi="Candara"/>
                <w:i/>
                <w:lang w:val="sr-Latn-RS"/>
              </w:rPr>
              <w:t>To introduce students to the basic concepts of EU law, institutions of the Union. Introduction to the basic freedoms of the EU internal market. Studying the basis of EU company law: the right of establishing companies, takeovers, status changes in companies, corporate management. To gain the knowledge of the competition law in the EU countries, the right to protection of competition, restrictive agreements, the abuse of dominant position, the merger control law, joint ventures, consumer protection. Getting to know the provision of state aid and its control.</w:t>
            </w:r>
          </w:p>
          <w:p w14:paraId="23A6C870" w14:textId="784C2605" w:rsidR="005D05A8" w:rsidRPr="005D05A8" w:rsidRDefault="005D05A8" w:rsidP="00911529">
            <w:pPr>
              <w:spacing w:line="240" w:lineRule="auto"/>
              <w:contextualSpacing/>
              <w:jc w:val="left"/>
              <w:rPr>
                <w:rFonts w:ascii="Candara" w:hAnsi="Candara"/>
                <w:i/>
                <w:lang w:val="sr-Latn-RS"/>
              </w:rPr>
            </w:pPr>
            <w:r w:rsidRPr="005D05A8">
              <w:rPr>
                <w:rFonts w:ascii="Candara" w:hAnsi="Candara"/>
                <w:i/>
                <w:lang w:val="sr-Latn-RS"/>
              </w:rPr>
              <w:t>The course prepares students for the proper interpretation of the sources of EU law. Students are expected to master negotiation skills and techniques of concluding legal transactions in the corporate law. Students are expected to master the skills of interpretation of decisions of the European Court, as well as the skills of the interpretation of cases of the competition law and its application.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E61E53E" w14:textId="77777777" w:rsidR="005D05A8" w:rsidRPr="005D05A8" w:rsidRDefault="005D05A8" w:rsidP="005D05A8">
            <w:pPr>
              <w:spacing w:line="240" w:lineRule="auto"/>
              <w:contextualSpacing/>
              <w:jc w:val="left"/>
              <w:rPr>
                <w:rFonts w:ascii="Candara" w:hAnsi="Candara"/>
                <w:i/>
                <w:lang w:val="sr-Latn-RS"/>
              </w:rPr>
            </w:pPr>
            <w:r w:rsidRPr="005D05A8">
              <w:rPr>
                <w:rFonts w:ascii="Candara" w:hAnsi="Candara"/>
                <w:i/>
                <w:lang w:val="sr-Latn-RS"/>
              </w:rPr>
              <w:t>1. The origin and transformation of EEC  - Initiatives for the unification of the European Communities, the institutional set</w:t>
            </w:r>
          </w:p>
          <w:p w14:paraId="1CA46D31" w14:textId="77777777" w:rsidR="005D05A8" w:rsidRPr="005D05A8" w:rsidRDefault="005D05A8" w:rsidP="005D05A8">
            <w:pPr>
              <w:spacing w:line="240" w:lineRule="auto"/>
              <w:contextualSpacing/>
              <w:jc w:val="left"/>
              <w:rPr>
                <w:rFonts w:ascii="Candara" w:hAnsi="Candara"/>
                <w:i/>
                <w:lang w:val="sr-Latn-RS"/>
              </w:rPr>
            </w:pPr>
            <w:r w:rsidRPr="005D05A8">
              <w:rPr>
                <w:rFonts w:ascii="Candara" w:hAnsi="Candara"/>
                <w:i/>
                <w:lang w:val="sr-Latn-RS"/>
              </w:rPr>
              <w:t xml:space="preserve">2. Sources of the community law - primary and secondary sources of the Community Law </w:t>
            </w:r>
          </w:p>
          <w:p w14:paraId="12694A32" w14:textId="6AFDB954" w:rsidR="00B54668" w:rsidRPr="005D05A8" w:rsidRDefault="005D05A8" w:rsidP="005D05A8">
            <w:pPr>
              <w:spacing w:line="240" w:lineRule="auto"/>
              <w:contextualSpacing/>
              <w:jc w:val="left"/>
              <w:rPr>
                <w:rFonts w:ascii="Candara" w:hAnsi="Candara"/>
                <w:i/>
                <w:lang w:val="sr-Latn-RS"/>
              </w:rPr>
            </w:pPr>
            <w:r w:rsidRPr="005D05A8">
              <w:rPr>
                <w:rFonts w:ascii="Candara" w:hAnsi="Candara"/>
                <w:i/>
                <w:lang w:val="sr-Latn-RS"/>
              </w:rPr>
              <w:t>3. The right to internal market - the concept, role and classification of markets; the four fundamental freedoms; factors affecting market structure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FB2CE3F" w:rsidR="001D3BF1" w:rsidRPr="004E562D" w:rsidRDefault="0095445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D05A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6EE786F" w:rsidR="00E1222F" w:rsidRPr="004E562D" w:rsidRDefault="0095445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B500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99EEFB9" w:rsidR="001F14FA" w:rsidRPr="005D05A8" w:rsidRDefault="005D05A8"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15F65D2" w:rsidR="001F14FA" w:rsidRDefault="005D05A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C334AA0" w:rsidR="001F14FA" w:rsidRDefault="005D05A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3D20C6C" w:rsidR="001F14FA" w:rsidRDefault="005D05A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D1459" w14:textId="77777777" w:rsidR="00954452" w:rsidRDefault="00954452" w:rsidP="00864926">
      <w:pPr>
        <w:spacing w:after="0" w:line="240" w:lineRule="auto"/>
      </w:pPr>
      <w:r>
        <w:separator/>
      </w:r>
    </w:p>
  </w:endnote>
  <w:endnote w:type="continuationSeparator" w:id="0">
    <w:p w14:paraId="6F37154D" w14:textId="77777777" w:rsidR="00954452" w:rsidRDefault="0095445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DF519" w14:textId="77777777" w:rsidR="00954452" w:rsidRDefault="00954452" w:rsidP="00864926">
      <w:pPr>
        <w:spacing w:after="0" w:line="240" w:lineRule="auto"/>
      </w:pPr>
      <w:r>
        <w:separator/>
      </w:r>
    </w:p>
  </w:footnote>
  <w:footnote w:type="continuationSeparator" w:id="0">
    <w:p w14:paraId="19088B73" w14:textId="77777777" w:rsidR="00954452" w:rsidRDefault="0095445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0DBA"/>
    <w:rsid w:val="00033AAA"/>
    <w:rsid w:val="000B500D"/>
    <w:rsid w:val="000F6001"/>
    <w:rsid w:val="00112E39"/>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05A8"/>
    <w:rsid w:val="005D46D7"/>
    <w:rsid w:val="00603117"/>
    <w:rsid w:val="0069043C"/>
    <w:rsid w:val="006E40AE"/>
    <w:rsid w:val="006F647C"/>
    <w:rsid w:val="00783C57"/>
    <w:rsid w:val="00792CB4"/>
    <w:rsid w:val="00864926"/>
    <w:rsid w:val="008A30CE"/>
    <w:rsid w:val="008B1D6B"/>
    <w:rsid w:val="008C31B7"/>
    <w:rsid w:val="00911529"/>
    <w:rsid w:val="00932B21"/>
    <w:rsid w:val="00954452"/>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16EFC"/>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8E3C6-289C-45B0-933D-9CE9113B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2016-04-25T13:52:00Z</dcterms:modified>
</cp:coreProperties>
</file>