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CBD4840" w:rsidR="00CD17F1" w:rsidRPr="00B54668" w:rsidRDefault="00545D9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DB291B6" w:rsidR="00864926" w:rsidRPr="00B54668" w:rsidRDefault="0028661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4E9E6A6" w:rsidR="00864926" w:rsidRPr="00B54668" w:rsidRDefault="00545D96"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C42374A" w:rsidR="00B50491" w:rsidRPr="00B54668" w:rsidRDefault="00545D96" w:rsidP="00E857F8">
            <w:pPr>
              <w:spacing w:line="240" w:lineRule="auto"/>
              <w:contextualSpacing/>
              <w:jc w:val="left"/>
              <w:rPr>
                <w:rFonts w:ascii="Candara" w:hAnsi="Candara"/>
              </w:rPr>
            </w:pPr>
            <w:r>
              <w:rPr>
                <w:rFonts w:ascii="Candara" w:hAnsi="Candara"/>
              </w:rPr>
              <w:t>International Corporate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DA7187" w:rsidR="006F647C" w:rsidRPr="00B54668" w:rsidRDefault="00E9618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45D9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3ACDE2" w:rsidR="00CD17F1" w:rsidRPr="00B54668" w:rsidRDefault="00E9618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45D9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2E6411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45D9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65C87BE" w:rsidR="00864926" w:rsidRPr="00B54668" w:rsidRDefault="00545D9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D06330" w:rsidR="00A1335D" w:rsidRPr="00B54668" w:rsidRDefault="00545D9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379E6C6" w14:textId="77777777" w:rsidR="00E857F8" w:rsidRDefault="00545D96"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1355F3D3" w:rsidR="00545D96" w:rsidRPr="00545D96" w:rsidRDefault="00545D96"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6973EE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FEC652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45D9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B5B4FD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545D9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0EE71A" w14:textId="77777777" w:rsidR="00911529" w:rsidRDefault="00545D96" w:rsidP="00911529">
            <w:pPr>
              <w:spacing w:line="240" w:lineRule="auto"/>
              <w:contextualSpacing/>
              <w:jc w:val="left"/>
              <w:rPr>
                <w:rFonts w:ascii="Candara" w:hAnsi="Candara"/>
                <w:i/>
                <w:lang w:val="sr-Latn-RS"/>
              </w:rPr>
            </w:pPr>
            <w:r w:rsidRPr="00545D96">
              <w:rPr>
                <w:rFonts w:ascii="Candara" w:hAnsi="Candara"/>
                <w:i/>
                <w:lang w:val="sr-Latn-RS"/>
              </w:rPr>
              <w:t>The transfer of theoretical and analytical and applied knowledge in the field of international business finance; AN analysis of the consequences of the growing importance of multinational companies, the study evaluating the specifics of international investment, the study of the basis of the international portfolio theory, introducing students to the specifics and techniques of risk management in the process of international financing and investment</w:t>
            </w:r>
          </w:p>
          <w:p w14:paraId="03327C55"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 Providing students with a knowledge for making valid decisions in the field of international business financing and investing in a globalized business environment;</w:t>
            </w:r>
          </w:p>
          <w:p w14:paraId="42D87742"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 Providing students with the tool for the assessment of risk factors, as well as instruments and techniques of risk management in the process of international capital budgeting ;</w:t>
            </w:r>
          </w:p>
          <w:p w14:paraId="05640988"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 Acquiring skills in the field of working capital management;</w:t>
            </w:r>
          </w:p>
          <w:p w14:paraId="23A6C870" w14:textId="69CE55C2"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 Acquiring the art of interpreting trends in the international market for corporate control.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BD2DEDD"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I Concept and importance of international business investment and financing</w:t>
            </w:r>
          </w:p>
          <w:p w14:paraId="53BC7DE7"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II Globalization and the growing importance of multinational companies</w:t>
            </w:r>
          </w:p>
          <w:p w14:paraId="0136FAE9"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III Capital budgeting and evaluation of international investments</w:t>
            </w:r>
          </w:p>
          <w:p w14:paraId="35447704"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lastRenderedPageBreak/>
              <w:t>V The Risk Management of international financing and investment</w:t>
            </w:r>
          </w:p>
          <w:p w14:paraId="1E969B0A"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VI An international dimension of working capital</w:t>
            </w:r>
          </w:p>
          <w:p w14:paraId="12C691A9"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VII Financial markets and sources of financing</w:t>
            </w:r>
          </w:p>
          <w:p w14:paraId="66CEB302" w14:textId="77777777" w:rsidR="00545D96"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VIII An international dimension of the long-term financing of the company</w:t>
            </w:r>
          </w:p>
          <w:p w14:paraId="12694A32" w14:textId="22B6352C" w:rsidR="00B54668" w:rsidRPr="00545D96" w:rsidRDefault="00545D96" w:rsidP="00545D96">
            <w:pPr>
              <w:spacing w:line="240" w:lineRule="auto"/>
              <w:contextualSpacing/>
              <w:jc w:val="left"/>
              <w:rPr>
                <w:rFonts w:ascii="Candara" w:hAnsi="Candara"/>
                <w:i/>
                <w:lang w:val="sr-Latn-RS"/>
              </w:rPr>
            </w:pPr>
            <w:r w:rsidRPr="00545D96">
              <w:rPr>
                <w:rFonts w:ascii="Candara" w:hAnsi="Candara"/>
                <w:i/>
                <w:lang w:val="sr-Latn-RS"/>
              </w:rPr>
              <w:t>IX Models of corporate governance and an international market for corporate control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DE87C68" w:rsidR="001D3BF1" w:rsidRPr="004E562D" w:rsidRDefault="00E9618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45D9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7934BA5" w:rsidR="00E1222F" w:rsidRPr="004E562D" w:rsidRDefault="00E9618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8661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390B7B2" w:rsidR="001F14FA" w:rsidRPr="00545D96" w:rsidRDefault="004146B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E41909" w:rsidR="001F14FA" w:rsidRDefault="004146B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D95B9B3" w:rsidR="001F14FA" w:rsidRDefault="004146B8"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6A11B00" w:rsidR="001F14FA" w:rsidRDefault="004146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5DE9B" w14:textId="77777777" w:rsidR="00E9618E" w:rsidRDefault="00E9618E" w:rsidP="00864926">
      <w:pPr>
        <w:spacing w:after="0" w:line="240" w:lineRule="auto"/>
      </w:pPr>
      <w:r>
        <w:separator/>
      </w:r>
    </w:p>
  </w:endnote>
  <w:endnote w:type="continuationSeparator" w:id="0">
    <w:p w14:paraId="0B8ABE59" w14:textId="77777777" w:rsidR="00E9618E" w:rsidRDefault="00E9618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86A20" w14:textId="77777777" w:rsidR="00E9618E" w:rsidRDefault="00E9618E" w:rsidP="00864926">
      <w:pPr>
        <w:spacing w:after="0" w:line="240" w:lineRule="auto"/>
      </w:pPr>
      <w:r>
        <w:separator/>
      </w:r>
    </w:p>
  </w:footnote>
  <w:footnote w:type="continuationSeparator" w:id="0">
    <w:p w14:paraId="76EC8FA1" w14:textId="77777777" w:rsidR="00E9618E" w:rsidRDefault="00E9618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86613"/>
    <w:rsid w:val="00315601"/>
    <w:rsid w:val="00323176"/>
    <w:rsid w:val="003B32A9"/>
    <w:rsid w:val="003C177A"/>
    <w:rsid w:val="00406F80"/>
    <w:rsid w:val="004146B8"/>
    <w:rsid w:val="00431EFA"/>
    <w:rsid w:val="00493925"/>
    <w:rsid w:val="004D1C7E"/>
    <w:rsid w:val="004E562D"/>
    <w:rsid w:val="00545D96"/>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4179A"/>
    <w:rsid w:val="00B50491"/>
    <w:rsid w:val="00B54668"/>
    <w:rsid w:val="00B9521A"/>
    <w:rsid w:val="00BD3504"/>
    <w:rsid w:val="00C254A3"/>
    <w:rsid w:val="00C63234"/>
    <w:rsid w:val="00CA6D81"/>
    <w:rsid w:val="00CC23C3"/>
    <w:rsid w:val="00CD17F1"/>
    <w:rsid w:val="00D92F39"/>
    <w:rsid w:val="00DB43CC"/>
    <w:rsid w:val="00E1222F"/>
    <w:rsid w:val="00E47B95"/>
    <w:rsid w:val="00E5013A"/>
    <w:rsid w:val="00E60599"/>
    <w:rsid w:val="00E71A0B"/>
    <w:rsid w:val="00E8188A"/>
    <w:rsid w:val="00E857F8"/>
    <w:rsid w:val="00E9618E"/>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89F97-FA7D-4182-B2C8-ACDB7F53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7</cp:revision>
  <cp:lastPrinted>2015-12-23T11:47:00Z</cp:lastPrinted>
  <dcterms:created xsi:type="dcterms:W3CDTF">2016-03-15T09:41:00Z</dcterms:created>
  <dcterms:modified xsi:type="dcterms:W3CDTF">2016-04-25T14:33:00Z</dcterms:modified>
</cp:coreProperties>
</file>