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B163223" w:rsidR="00CD17F1" w:rsidRPr="00B54668" w:rsidRDefault="00667F1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91CB305" w:rsidR="00864926" w:rsidRPr="00B54668" w:rsidRDefault="00CA4B5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B3993C7" w:rsidR="00864926" w:rsidRPr="00B54668" w:rsidRDefault="00275AAA"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7AF3FB" w:rsidR="00B50491" w:rsidRPr="00B54668" w:rsidRDefault="00667F1F" w:rsidP="00E857F8">
            <w:pPr>
              <w:spacing w:line="240" w:lineRule="auto"/>
              <w:contextualSpacing/>
              <w:jc w:val="left"/>
              <w:rPr>
                <w:rFonts w:ascii="Candara" w:hAnsi="Candara"/>
              </w:rPr>
            </w:pPr>
            <w:r>
              <w:rPr>
                <w:rFonts w:ascii="Candara" w:hAnsi="Candara"/>
              </w:rPr>
              <w:t>International Economics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784AEC4" w:rsidR="006F647C" w:rsidRPr="00B54668" w:rsidRDefault="00DA5C5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FCD9915" w:rsidR="00CD17F1" w:rsidRPr="00B54668" w:rsidRDefault="00DA5C5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8B4B69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67F1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7CCC1A6" w:rsidR="00864926" w:rsidRPr="00B54668" w:rsidRDefault="00667F1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52DE994" w:rsidR="00A1335D" w:rsidRPr="00B54668" w:rsidRDefault="00667F1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D66984D" w14:textId="77777777" w:rsidR="00E857F8" w:rsidRDefault="00667F1F" w:rsidP="00E857F8">
            <w:pPr>
              <w:spacing w:line="240" w:lineRule="auto"/>
              <w:contextualSpacing/>
              <w:jc w:val="left"/>
              <w:rPr>
                <w:rFonts w:ascii="Candara" w:hAnsi="Candara"/>
                <w:lang w:val="sr-Latn-RS"/>
              </w:rPr>
            </w:pPr>
            <w:r>
              <w:rPr>
                <w:rFonts w:ascii="Candara" w:hAnsi="Candara"/>
                <w:lang w:val="sr-Latn-RS"/>
              </w:rPr>
              <w:t>Miloš Todorović</w:t>
            </w:r>
          </w:p>
          <w:p w14:paraId="1CC7D17D" w14:textId="4AFB6934" w:rsidR="00667F1F" w:rsidRPr="00667F1F" w:rsidRDefault="00667F1F" w:rsidP="00E857F8">
            <w:pPr>
              <w:spacing w:line="240" w:lineRule="auto"/>
              <w:contextualSpacing/>
              <w:jc w:val="left"/>
              <w:rPr>
                <w:rFonts w:ascii="Candara" w:hAnsi="Candara"/>
                <w:lang w:val="sr-Latn-RS"/>
              </w:rPr>
            </w:pPr>
            <w:r>
              <w:rPr>
                <w:rFonts w:ascii="Candara" w:hAnsi="Candara"/>
                <w:lang w:val="sr-Latn-RS"/>
              </w:rPr>
              <w:t>Ivan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3ED8B0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535993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CA7698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A90C1EC" w14:textId="02F8C327" w:rsidR="00911529" w:rsidRDefault="00123112" w:rsidP="00911529">
            <w:pPr>
              <w:spacing w:line="240" w:lineRule="auto"/>
              <w:contextualSpacing/>
              <w:jc w:val="left"/>
              <w:rPr>
                <w:rFonts w:ascii="Candara" w:hAnsi="Candara"/>
                <w:i/>
                <w:lang w:val="sr-Latn-RS"/>
              </w:rPr>
            </w:pPr>
            <w:r>
              <w:rPr>
                <w:rFonts w:ascii="Candara" w:hAnsi="Candara"/>
                <w:i/>
                <w:lang w:val="sr-Latn-RS"/>
              </w:rPr>
              <w:t>To e</w:t>
            </w:r>
            <w:r w:rsidR="00667F1F" w:rsidRPr="00667F1F">
              <w:rPr>
                <w:rFonts w:ascii="Candara" w:hAnsi="Candara"/>
                <w:i/>
                <w:lang w:val="sr-Latn-RS"/>
              </w:rPr>
              <w:t>nable students to independently interpret current trends and developments in the international economy, interpret the regulations in the field of foreign trade, customs and foreign exchange operations, grasp the fundamentals of international finance and regulations that define them.</w:t>
            </w:r>
          </w:p>
          <w:p w14:paraId="23A6C870" w14:textId="404F0C55" w:rsidR="00667F1F" w:rsidRPr="00667F1F" w:rsidRDefault="00667F1F" w:rsidP="00911529">
            <w:pPr>
              <w:spacing w:line="240" w:lineRule="auto"/>
              <w:contextualSpacing/>
              <w:jc w:val="left"/>
              <w:rPr>
                <w:rFonts w:ascii="Candara" w:hAnsi="Candara"/>
                <w:i/>
                <w:lang w:val="sr-Latn-RS"/>
              </w:rPr>
            </w:pPr>
            <w:r w:rsidRPr="00667F1F">
              <w:rPr>
                <w:rFonts w:ascii="Candara" w:hAnsi="Candara"/>
                <w:i/>
                <w:lang w:val="sr-Latn-RS"/>
              </w:rPr>
              <w:t>The knowledge of a categorical apparatus of the international economy, the proper interpretation of modern international economic trends and the ability to interpret and apply the regulations in the field of foreign trade, foreign exchange and customs operations.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2A648A0" w:rsidR="00B54668" w:rsidRPr="00667F1F" w:rsidRDefault="00667F1F" w:rsidP="00667F1F">
            <w:pPr>
              <w:spacing w:line="240" w:lineRule="auto"/>
              <w:contextualSpacing/>
              <w:jc w:val="left"/>
              <w:rPr>
                <w:rFonts w:ascii="Candara" w:hAnsi="Candara"/>
                <w:i/>
                <w:lang w:val="sr-Latn-RS"/>
              </w:rPr>
            </w:pPr>
            <w:r w:rsidRPr="00667F1F">
              <w:rPr>
                <w:rFonts w:ascii="Candara" w:hAnsi="Candara"/>
                <w:i/>
                <w:lang w:val="sr-Latn-RS"/>
              </w:rPr>
              <w:t>Global trends in the world economy and trade position of the country in the international division of labor, international trade theory (liberal and protectionist), basis of International Finance (exchange rate, balance of payments, capital transfers, the world debt crisis, international financial institutions), foreign policy (customs barriers, non-tariff barriers, world Trade Organization), the international economic integration, multinational companies.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25309F5" w:rsidR="001D3BF1" w:rsidRPr="004E562D" w:rsidRDefault="00DA5C5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67F1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40CB1C9" w:rsidR="00E1222F" w:rsidRPr="004E562D" w:rsidRDefault="00DA5C5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A4B5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B1A91D" w:rsidR="001F14FA" w:rsidRPr="00667F1F" w:rsidRDefault="00667F1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8B17E59" w:rsidR="001F14FA" w:rsidRDefault="00667F1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6C81FC4" w:rsidR="001F14FA" w:rsidRDefault="00667F1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C48FABF" w:rsidR="001F14FA" w:rsidRDefault="00667F1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5F358" w14:textId="77777777" w:rsidR="00DA5C5F" w:rsidRDefault="00DA5C5F" w:rsidP="00864926">
      <w:pPr>
        <w:spacing w:after="0" w:line="240" w:lineRule="auto"/>
      </w:pPr>
      <w:r>
        <w:separator/>
      </w:r>
    </w:p>
  </w:endnote>
  <w:endnote w:type="continuationSeparator" w:id="0">
    <w:p w14:paraId="0AB094F9" w14:textId="77777777" w:rsidR="00DA5C5F" w:rsidRDefault="00DA5C5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445B2" w14:textId="77777777" w:rsidR="00DA5C5F" w:rsidRDefault="00DA5C5F" w:rsidP="00864926">
      <w:pPr>
        <w:spacing w:after="0" w:line="240" w:lineRule="auto"/>
      </w:pPr>
      <w:r>
        <w:separator/>
      </w:r>
    </w:p>
  </w:footnote>
  <w:footnote w:type="continuationSeparator" w:id="0">
    <w:p w14:paraId="5CC379F6" w14:textId="77777777" w:rsidR="00DA5C5F" w:rsidRDefault="00DA5C5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23112"/>
    <w:rsid w:val="001D3BF1"/>
    <w:rsid w:val="001D64D3"/>
    <w:rsid w:val="001F14FA"/>
    <w:rsid w:val="001F60E3"/>
    <w:rsid w:val="002319B6"/>
    <w:rsid w:val="00275AAA"/>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5491A"/>
    <w:rsid w:val="00667F1F"/>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8670F"/>
    <w:rsid w:val="00AF47A6"/>
    <w:rsid w:val="00B50491"/>
    <w:rsid w:val="00B54668"/>
    <w:rsid w:val="00B9521A"/>
    <w:rsid w:val="00BD3504"/>
    <w:rsid w:val="00C3649F"/>
    <w:rsid w:val="00C63234"/>
    <w:rsid w:val="00CA4B5D"/>
    <w:rsid w:val="00CA6D81"/>
    <w:rsid w:val="00CC23C3"/>
    <w:rsid w:val="00CD17F1"/>
    <w:rsid w:val="00D92F39"/>
    <w:rsid w:val="00DA5C5F"/>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B18E9-AB55-4D72-AF54-854D06A8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2016-04-25T14:24:00Z</dcterms:modified>
</cp:coreProperties>
</file>