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6F9C02" w:rsidR="00CD17F1" w:rsidRPr="00B54668" w:rsidRDefault="003A758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32CA00C" w:rsidR="00864926" w:rsidRPr="00B54668" w:rsidRDefault="0004510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386EC6" w:rsidR="00864926" w:rsidRPr="00B54668" w:rsidRDefault="00562CE1"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677BBF" w:rsidR="00B50491" w:rsidRPr="00B54668" w:rsidRDefault="003A7587" w:rsidP="00E857F8">
            <w:pPr>
              <w:spacing w:line="240" w:lineRule="auto"/>
              <w:contextualSpacing/>
              <w:jc w:val="left"/>
              <w:rPr>
                <w:rFonts w:ascii="Candara" w:hAnsi="Candara"/>
              </w:rPr>
            </w:pPr>
            <w:r>
              <w:rPr>
                <w:rFonts w:ascii="Candara" w:hAnsi="Candara"/>
              </w:rPr>
              <w:t>Economic Geography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0933420" w:rsidR="006F647C" w:rsidRPr="00B54668" w:rsidRDefault="007540D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E1413D9" w:rsidR="00CD17F1" w:rsidRPr="00B54668" w:rsidRDefault="007540D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36B28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75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02E47D" w:rsidR="00864926" w:rsidRPr="00B54668" w:rsidRDefault="003A7587"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0438C5" w:rsidR="00A1335D" w:rsidRPr="00B54668" w:rsidRDefault="003A758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802C199" w14:textId="77777777" w:rsidR="00E857F8" w:rsidRDefault="003A7587" w:rsidP="00E857F8">
            <w:pPr>
              <w:spacing w:line="240" w:lineRule="auto"/>
              <w:contextualSpacing/>
              <w:jc w:val="left"/>
              <w:rPr>
                <w:rFonts w:ascii="Candara" w:hAnsi="Candara"/>
                <w:lang w:val="sr-Latn-RS"/>
              </w:rPr>
            </w:pPr>
            <w:r>
              <w:rPr>
                <w:rFonts w:ascii="Candara" w:hAnsi="Candara"/>
                <w:lang w:val="sr-Latn-RS"/>
              </w:rPr>
              <w:t>Milan Spasojević</w:t>
            </w:r>
          </w:p>
          <w:p w14:paraId="455E96A9" w14:textId="77777777" w:rsidR="003A7587" w:rsidRDefault="003A7587"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58C94CC9" w:rsidR="003A7587" w:rsidRPr="003A7587" w:rsidRDefault="003A7587"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8C6AC3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8A05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DF8553" w14:textId="1D5A8404" w:rsidR="00911529" w:rsidRDefault="003A7587" w:rsidP="00911529">
            <w:pPr>
              <w:spacing w:line="240" w:lineRule="auto"/>
              <w:contextualSpacing/>
              <w:jc w:val="left"/>
              <w:rPr>
                <w:rFonts w:ascii="Candara" w:hAnsi="Candara"/>
                <w:i/>
              </w:rPr>
            </w:pPr>
            <w:r w:rsidRPr="003A7587">
              <w:rPr>
                <w:rFonts w:ascii="Candara" w:hAnsi="Candara"/>
                <w:i/>
              </w:rPr>
              <w:t>The course Economic Geography introduces students to the basic concept, methodological apparatus, and information resources of economic geography. The globalization of the world economy at the local, regional and global levels comes to the foreground. The course provides a basis for understanding the layout of production factors (natural and demographic potential), location factors, as well as the understanding of the principles of the spatial distribution of agriculture, industry, transport and tourism.</w:t>
            </w:r>
          </w:p>
          <w:p w14:paraId="2557A460"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The course contributes to the understanding of:</w:t>
            </w:r>
          </w:p>
          <w:p w14:paraId="2E49C002"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existing imbalances in the spatial distribution of the economic activity,</w:t>
            </w:r>
          </w:p>
          <w:p w14:paraId="5E57CAFE"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spatial context of historical and contemporary issues, and the understanding of global interdependence,</w:t>
            </w:r>
          </w:p>
          <w:p w14:paraId="23A6C870" w14:textId="691349F0" w:rsidR="003A7587" w:rsidRPr="00B54668" w:rsidRDefault="003A7587" w:rsidP="003A7587">
            <w:pPr>
              <w:spacing w:line="240" w:lineRule="auto"/>
              <w:contextualSpacing/>
              <w:jc w:val="left"/>
              <w:rPr>
                <w:rFonts w:ascii="Candara" w:hAnsi="Candara"/>
                <w:i/>
              </w:rPr>
            </w:pPr>
            <w:r w:rsidRPr="003A7587">
              <w:rPr>
                <w:rFonts w:ascii="Candara" w:hAnsi="Candara"/>
                <w:i/>
              </w:rPr>
              <w:t>• the interaction between the physical and social environment, and the analysis of data from different sources in order to determine the potential socio-economic development at local and regional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895E9E6"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1. Theoretical and methodological foundations of economic geography</w:t>
            </w:r>
          </w:p>
          <w:p w14:paraId="7A3ACFF4"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2. The role and importance of natural resources for production deployment</w:t>
            </w:r>
          </w:p>
          <w:p w14:paraId="3D48B4B5"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3. Types, structure, dynamics and economic and geographic importance of the population</w:t>
            </w:r>
          </w:p>
          <w:p w14:paraId="29496157"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lastRenderedPageBreak/>
              <w:t>4. Locational factors and locational theory</w:t>
            </w:r>
          </w:p>
          <w:p w14:paraId="7F281B6C"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5. Economic and geographic legality of the deployment of production in the world</w:t>
            </w:r>
          </w:p>
          <w:p w14:paraId="12694A32" w14:textId="40B0EFC0" w:rsidR="00B54668" w:rsidRPr="003A7587" w:rsidRDefault="003A7587" w:rsidP="003A7587">
            <w:pPr>
              <w:spacing w:line="240" w:lineRule="auto"/>
              <w:contextualSpacing/>
              <w:jc w:val="left"/>
              <w:rPr>
                <w:rFonts w:ascii="Candara" w:hAnsi="Candara"/>
                <w:i/>
              </w:rPr>
            </w:pPr>
            <w:r w:rsidRPr="003A7587">
              <w:rPr>
                <w:rFonts w:ascii="Candara" w:hAnsi="Candara"/>
                <w:i/>
              </w:rPr>
              <w:t>6. Principles and methods of economic geographical regionalization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9056A" w:rsidR="001D3BF1" w:rsidRPr="004E562D" w:rsidRDefault="007540D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97CDA7F" w:rsidR="00E1222F" w:rsidRPr="004E562D" w:rsidRDefault="007540D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4510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8169FB" w:rsidR="001F14FA" w:rsidRPr="003A7587" w:rsidRDefault="003A7587"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CB9E0C" w:rsidR="001F14FA" w:rsidRDefault="003A758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0C9A6A3" w:rsidR="001F14FA" w:rsidRDefault="003A75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B005D" w:rsidR="001F14FA" w:rsidRDefault="003A7587"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E686" w14:textId="77777777" w:rsidR="007540DD" w:rsidRDefault="007540DD" w:rsidP="00864926">
      <w:pPr>
        <w:spacing w:after="0" w:line="240" w:lineRule="auto"/>
      </w:pPr>
      <w:r>
        <w:separator/>
      </w:r>
    </w:p>
  </w:endnote>
  <w:endnote w:type="continuationSeparator" w:id="0">
    <w:p w14:paraId="52FB33AD" w14:textId="77777777" w:rsidR="007540DD" w:rsidRDefault="007540D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BD0A" w14:textId="77777777" w:rsidR="007540DD" w:rsidRDefault="007540DD" w:rsidP="00864926">
      <w:pPr>
        <w:spacing w:after="0" w:line="240" w:lineRule="auto"/>
      </w:pPr>
      <w:r>
        <w:separator/>
      </w:r>
    </w:p>
  </w:footnote>
  <w:footnote w:type="continuationSeparator" w:id="0">
    <w:p w14:paraId="24FAF0E1" w14:textId="77777777" w:rsidR="007540DD" w:rsidRDefault="007540D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017E"/>
    <w:rsid w:val="00033AAA"/>
    <w:rsid w:val="0004510A"/>
    <w:rsid w:val="000F6001"/>
    <w:rsid w:val="001D3BF1"/>
    <w:rsid w:val="001D64D3"/>
    <w:rsid w:val="001F14FA"/>
    <w:rsid w:val="001F60E3"/>
    <w:rsid w:val="002319B6"/>
    <w:rsid w:val="00315601"/>
    <w:rsid w:val="00323176"/>
    <w:rsid w:val="00372CB7"/>
    <w:rsid w:val="003A7587"/>
    <w:rsid w:val="003B32A9"/>
    <w:rsid w:val="003C177A"/>
    <w:rsid w:val="00406F80"/>
    <w:rsid w:val="00431EFA"/>
    <w:rsid w:val="00493925"/>
    <w:rsid w:val="004D1C7E"/>
    <w:rsid w:val="004E562D"/>
    <w:rsid w:val="00562CE1"/>
    <w:rsid w:val="005A5D38"/>
    <w:rsid w:val="005B0885"/>
    <w:rsid w:val="005B64BF"/>
    <w:rsid w:val="005D46D7"/>
    <w:rsid w:val="00603117"/>
    <w:rsid w:val="0069043C"/>
    <w:rsid w:val="006E40AE"/>
    <w:rsid w:val="006F647C"/>
    <w:rsid w:val="007540DD"/>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757E0-626D-4269-B2AE-092378D5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2016-04-25T14:11:00Z</dcterms:modified>
</cp:coreProperties>
</file>