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96B841" w:rsidR="00CD17F1" w:rsidRPr="00B54668" w:rsidRDefault="00C050E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276722" w:rsidR="00864926" w:rsidRPr="00B54668" w:rsidRDefault="00C050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539CF6" w:rsidR="00864926" w:rsidRPr="00B54668" w:rsidRDefault="00C050EE"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E00308E" w:rsidR="00B50491" w:rsidRPr="00B54668" w:rsidRDefault="00C050EE" w:rsidP="00E857F8">
            <w:pPr>
              <w:spacing w:line="240" w:lineRule="auto"/>
              <w:contextualSpacing/>
              <w:jc w:val="left"/>
              <w:rPr>
                <w:rFonts w:ascii="Candara" w:hAnsi="Candara"/>
              </w:rPr>
            </w:pPr>
            <w:r>
              <w:t>Corporate Financial Strategy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791427" w:rsidR="006F647C" w:rsidRPr="00B54668" w:rsidRDefault="000E67B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793C6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35B3E7" w:rsidR="00CD17F1" w:rsidRPr="00B54668" w:rsidRDefault="000E67B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CB6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050E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8CEA2B" w:rsidR="00864926" w:rsidRPr="00B54668" w:rsidRDefault="00C050EE" w:rsidP="00E857F8">
            <w:pPr>
              <w:spacing w:line="240" w:lineRule="auto"/>
              <w:contextualSpacing/>
              <w:jc w:val="left"/>
              <w:rPr>
                <w:rFonts w:ascii="Candara" w:hAnsi="Candara"/>
              </w:rPr>
            </w:pPr>
            <w:r>
              <w:rPr>
                <w:rFonts w:ascii="Candara" w:hAnsi="Candara"/>
              </w:rPr>
              <w:t xml:space="preserve">First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0037E2" w:rsidR="00A1335D" w:rsidRPr="00B54668" w:rsidRDefault="00C050E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1EEBC66" w14:textId="77777777" w:rsidR="00903C1B" w:rsidRDefault="00903C1B" w:rsidP="00903C1B">
            <w:pPr>
              <w:spacing w:line="240" w:lineRule="auto"/>
              <w:jc w:val="left"/>
              <w:rPr>
                <w:rFonts w:ascii="Candara" w:hAnsi="Candara"/>
              </w:rPr>
            </w:pPr>
            <w:r>
              <w:rPr>
                <w:rFonts w:ascii="Candara" w:hAnsi="Candara"/>
              </w:rPr>
              <w:t>Evica Petrović</w:t>
            </w:r>
          </w:p>
          <w:p w14:paraId="1CC7D17D" w14:textId="3EBE45AF" w:rsidR="00E857F8" w:rsidRPr="00B54668" w:rsidRDefault="00903C1B" w:rsidP="00903C1B">
            <w:pPr>
              <w:spacing w:line="240" w:lineRule="auto"/>
              <w:contextualSpacing/>
              <w:jc w:val="left"/>
              <w:rPr>
                <w:rFonts w:ascii="Candara" w:hAnsi="Candara"/>
              </w:rPr>
            </w:pPr>
            <w:r>
              <w:rPr>
                <w:rFonts w:ascii="Candara" w:hAnsi="Candara"/>
              </w:rPr>
              <w:t>Ksenija Denčić-Mihajlov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145C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879E2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F550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D2368D" w14:textId="77777777" w:rsidR="00911529" w:rsidRDefault="004B02AD" w:rsidP="00911529">
            <w:pPr>
              <w:spacing w:line="240" w:lineRule="auto"/>
              <w:contextualSpacing/>
              <w:jc w:val="left"/>
              <w:rPr>
                <w:rFonts w:ascii="Candara" w:hAnsi="Candara"/>
                <w:i/>
              </w:rPr>
            </w:pPr>
            <w:r w:rsidRPr="004B02AD">
              <w:rPr>
                <w:rFonts w:ascii="Candara" w:hAnsi="Candara"/>
                <w:i/>
              </w:rPr>
              <w:t>The educational goal of the course is to develop creative thinking and systematic approach to defining and implementing the financial strategy of the modern corporate enterprise. Lectures will focus on ten key-selected topics in the field of modern corporate finance and investment banking services such as asymmetric information and signalling, agency theory, evaluation, target capital structure, risk management, and so on.</w:t>
            </w:r>
          </w:p>
          <w:p w14:paraId="22CE3B1C"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Understanding the importance of appropriate defining and implementing the financial strategy of corporate enterprises;</w:t>
            </w:r>
          </w:p>
          <w:p w14:paraId="5CBE69C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for making optimal long-term financial decisions;</w:t>
            </w:r>
          </w:p>
          <w:p w14:paraId="0FECD183"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Gaining knowledge to solve problems of choice of the target capital structure;</w:t>
            </w:r>
          </w:p>
          <w:p w14:paraId="0B2E3661"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in the field of placing an initial public offering of shares;</w:t>
            </w:r>
          </w:p>
          <w:p w14:paraId="06E8EC0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Mastering the art of risk management of corporate enterprises;</w:t>
            </w:r>
          </w:p>
          <w:p w14:paraId="23A6C870" w14:textId="30B37247" w:rsidR="004B02AD" w:rsidRPr="00B54668" w:rsidRDefault="004B02AD" w:rsidP="004B02AD">
            <w:pPr>
              <w:spacing w:line="240" w:lineRule="auto"/>
              <w:contextualSpacing/>
              <w:jc w:val="left"/>
              <w:rPr>
                <w:rFonts w:ascii="Candara" w:hAnsi="Candara"/>
                <w:i/>
              </w:rPr>
            </w:pPr>
            <w:r w:rsidRPr="004B02AD">
              <w:rPr>
                <w:rFonts w:ascii="Candara" w:hAnsi="Candara"/>
                <w:i/>
              </w:rPr>
              <w:t>• Acquiring skills for applying cost-benefit analysis and the theory of real options in evaluation of projects of the infrastructure and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D225E2" w14:textId="2DF4C6EC"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 xml:space="preserve">I Corporate strategy, asymmetric information and </w:t>
            </w:r>
            <w:r w:rsidR="00D6536E" w:rsidRPr="004B02AD">
              <w:rPr>
                <w:rFonts w:ascii="Candara" w:hAnsi="Candara"/>
                <w:i/>
              </w:rPr>
              <w:t>signalling</w:t>
            </w:r>
          </w:p>
          <w:p w14:paraId="0804268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II Global financial markets and long-term financing of corporate enterprises</w:t>
            </w:r>
          </w:p>
          <w:p w14:paraId="22477B5D"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lastRenderedPageBreak/>
              <w:t>III The target capital structure of corporate enterprises</w:t>
            </w:r>
          </w:p>
          <w:p w14:paraId="2B546299"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IV The Initial public offering of shares</w:t>
            </w:r>
          </w:p>
          <w:p w14:paraId="5F5749D1"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 The risk management policy of corporate enterprises</w:t>
            </w:r>
          </w:p>
          <w:p w14:paraId="32B7C6A5"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  Capital Assets Pricing Models</w:t>
            </w:r>
          </w:p>
          <w:p w14:paraId="4F4C7B1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 Real option as an alternative model to the valuation of investment decisions of corporate enterprises</w:t>
            </w:r>
          </w:p>
          <w:p w14:paraId="441BD2D7"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VIII Financial reporting in the function of the investment</w:t>
            </w:r>
          </w:p>
          <w:p w14:paraId="7A744AA2"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IX Cost-benefit analysis</w:t>
            </w:r>
          </w:p>
          <w:p w14:paraId="12694A32" w14:textId="5A602275" w:rsidR="00B54668" w:rsidRPr="00B54668" w:rsidRDefault="004B02AD" w:rsidP="004B02AD">
            <w:pPr>
              <w:tabs>
                <w:tab w:val="left" w:pos="360"/>
              </w:tabs>
              <w:spacing w:after="0" w:line="240" w:lineRule="auto"/>
              <w:jc w:val="left"/>
              <w:rPr>
                <w:rFonts w:ascii="Candara" w:hAnsi="Candara"/>
                <w:b/>
              </w:rPr>
            </w:pPr>
            <w:r w:rsidRPr="004B02AD">
              <w:rPr>
                <w:rFonts w:ascii="Candara" w:hAnsi="Candara"/>
                <w:i/>
              </w:rPr>
              <w:t>X Economic capital and corporate liquidity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5000E0" w:rsidR="001D3BF1" w:rsidRPr="004E562D" w:rsidRDefault="000E67B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653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6E9E906" w:rsidR="00E1222F" w:rsidRPr="004E562D" w:rsidRDefault="000E67B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80FF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5FB69A" w:rsidR="001F14FA" w:rsidRDefault="005E1D5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7EC5BF" w:rsidR="001F14FA" w:rsidRDefault="005E1D5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81CFF66" w:rsidR="001F14FA" w:rsidRDefault="005E1D5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DA7E" w14:textId="77777777" w:rsidR="000E67B8" w:rsidRDefault="000E67B8" w:rsidP="00864926">
      <w:pPr>
        <w:spacing w:after="0" w:line="240" w:lineRule="auto"/>
      </w:pPr>
      <w:r>
        <w:separator/>
      </w:r>
    </w:p>
  </w:endnote>
  <w:endnote w:type="continuationSeparator" w:id="0">
    <w:p w14:paraId="50738E9E" w14:textId="77777777" w:rsidR="000E67B8" w:rsidRDefault="000E67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2280" w14:textId="77777777" w:rsidR="000E67B8" w:rsidRDefault="000E67B8" w:rsidP="00864926">
      <w:pPr>
        <w:spacing w:after="0" w:line="240" w:lineRule="auto"/>
      </w:pPr>
      <w:r>
        <w:separator/>
      </w:r>
    </w:p>
  </w:footnote>
  <w:footnote w:type="continuationSeparator" w:id="0">
    <w:p w14:paraId="66EAB9BB" w14:textId="77777777" w:rsidR="000E67B8" w:rsidRDefault="000E67B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67B8"/>
    <w:rsid w:val="000F6001"/>
    <w:rsid w:val="001D3BF1"/>
    <w:rsid w:val="001D64D3"/>
    <w:rsid w:val="001F14FA"/>
    <w:rsid w:val="001F60E3"/>
    <w:rsid w:val="002319B6"/>
    <w:rsid w:val="00315601"/>
    <w:rsid w:val="00323176"/>
    <w:rsid w:val="003B32A9"/>
    <w:rsid w:val="003C177A"/>
    <w:rsid w:val="00406F80"/>
    <w:rsid w:val="00431EFA"/>
    <w:rsid w:val="00475616"/>
    <w:rsid w:val="00493925"/>
    <w:rsid w:val="004B02AD"/>
    <w:rsid w:val="004D1C7E"/>
    <w:rsid w:val="004E562D"/>
    <w:rsid w:val="005A5D38"/>
    <w:rsid w:val="005B0885"/>
    <w:rsid w:val="005B64BF"/>
    <w:rsid w:val="005D46D7"/>
    <w:rsid w:val="005E1D5C"/>
    <w:rsid w:val="00603117"/>
    <w:rsid w:val="0069043C"/>
    <w:rsid w:val="006E40AE"/>
    <w:rsid w:val="006F5504"/>
    <w:rsid w:val="006F647C"/>
    <w:rsid w:val="00780FFB"/>
    <w:rsid w:val="00783C57"/>
    <w:rsid w:val="00792CB4"/>
    <w:rsid w:val="00793C64"/>
    <w:rsid w:val="008419EF"/>
    <w:rsid w:val="00864926"/>
    <w:rsid w:val="008A30CE"/>
    <w:rsid w:val="008B1D6B"/>
    <w:rsid w:val="008C31B7"/>
    <w:rsid w:val="00903C1B"/>
    <w:rsid w:val="00911212"/>
    <w:rsid w:val="00911529"/>
    <w:rsid w:val="00932B21"/>
    <w:rsid w:val="00972302"/>
    <w:rsid w:val="009906EA"/>
    <w:rsid w:val="009D3F5E"/>
    <w:rsid w:val="009F3F9F"/>
    <w:rsid w:val="00A10286"/>
    <w:rsid w:val="00A1335D"/>
    <w:rsid w:val="00AF47A6"/>
    <w:rsid w:val="00B50491"/>
    <w:rsid w:val="00B54668"/>
    <w:rsid w:val="00B9521A"/>
    <w:rsid w:val="00BD3504"/>
    <w:rsid w:val="00C050EE"/>
    <w:rsid w:val="00C63234"/>
    <w:rsid w:val="00CA6D81"/>
    <w:rsid w:val="00CC23C3"/>
    <w:rsid w:val="00CD17F1"/>
    <w:rsid w:val="00D6536E"/>
    <w:rsid w:val="00D92F39"/>
    <w:rsid w:val="00DB43CC"/>
    <w:rsid w:val="00E1222F"/>
    <w:rsid w:val="00E47B95"/>
    <w:rsid w:val="00E5013A"/>
    <w:rsid w:val="00E60599"/>
    <w:rsid w:val="00E631CD"/>
    <w:rsid w:val="00E71A0B"/>
    <w:rsid w:val="00E8188A"/>
    <w:rsid w:val="00E857F8"/>
    <w:rsid w:val="00EA7BD3"/>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88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7B8AA-A530-4F44-8CAA-69311DD4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2016-04-22T11:07:00Z</dcterms:modified>
</cp:coreProperties>
</file>