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ordinatnamreatabele"/>
        <w:tblW w:w="5000" w:type="pct"/>
        <w:tblCellMar>
          <w:left w:w="0" w:type="dxa"/>
          <w:right w:w="0" w:type="dxa"/>
        </w:tblCellMar>
        <w:tblLook w:val="04A0" w:firstRow="1" w:lastRow="0" w:firstColumn="1" w:lastColumn="0" w:noHBand="0" w:noVBand="1"/>
      </w:tblPr>
      <w:tblGrid>
        <w:gridCol w:w="2960"/>
        <w:gridCol w:w="447"/>
        <w:gridCol w:w="666"/>
        <w:gridCol w:w="1088"/>
        <w:gridCol w:w="639"/>
        <w:gridCol w:w="179"/>
        <w:gridCol w:w="543"/>
        <w:gridCol w:w="556"/>
        <w:gridCol w:w="332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223AAC">
        <w:trPr>
          <w:cantSplit/>
          <w:trHeight w:val="754"/>
        </w:trPr>
        <w:tc>
          <w:tcPr>
            <w:tcW w:w="195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Referencakomentara"/>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23AAC">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223AAC">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223AAC" w:rsidRPr="00B54668" w:rsidTr="00223AAC">
        <w:trPr>
          <w:cantSplit/>
          <w:trHeight w:val="562"/>
        </w:trPr>
        <w:tc>
          <w:tcPr>
            <w:tcW w:w="1423" w:type="pct"/>
            <w:vAlign w:val="center"/>
          </w:tcPr>
          <w:p w:rsidR="00223AAC" w:rsidRPr="00B54668" w:rsidRDefault="00223AAC" w:rsidP="00223AAC">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223AAC" w:rsidRPr="00223AAC" w:rsidRDefault="00282BC0" w:rsidP="00223AAC">
            <w:pPr>
              <w:jc w:val="left"/>
            </w:pPr>
            <w:r>
              <w:t xml:space="preserve"> </w:t>
            </w:r>
            <w:r w:rsidR="00223AAC" w:rsidRPr="00223AAC">
              <w:t>Analysis and simulation of tire dynamics</w:t>
            </w:r>
          </w:p>
        </w:tc>
      </w:tr>
      <w:tr w:rsidR="00223AAC" w:rsidRPr="00B54668" w:rsidTr="00223AAC">
        <w:trPr>
          <w:cantSplit/>
          <w:trHeight w:val="562"/>
        </w:trPr>
        <w:tc>
          <w:tcPr>
            <w:tcW w:w="1423" w:type="pct"/>
            <w:vAlign w:val="center"/>
          </w:tcPr>
          <w:p w:rsidR="00223AAC" w:rsidRPr="00B54668" w:rsidRDefault="00223AAC" w:rsidP="00223AAC">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223AAC" w:rsidRPr="00B54668" w:rsidRDefault="000A709D" w:rsidP="00223AAC">
            <w:pPr>
              <w:spacing w:line="240" w:lineRule="auto"/>
              <w:ind w:left="57"/>
              <w:contextualSpacing/>
              <w:jc w:val="left"/>
              <w:rPr>
                <w:rFonts w:ascii="Candara" w:hAnsi="Candara"/>
              </w:rPr>
            </w:pPr>
            <w:sdt>
              <w:sdtPr>
                <w:rPr>
                  <w:rFonts w:ascii="Candara" w:hAnsi="Candara"/>
                </w:rPr>
                <w:id w:val="-503286888"/>
              </w:sdtPr>
              <w:sdtEndPr/>
              <w:sdtContent/>
            </w:sdt>
            <w:sdt>
              <w:sdtPr>
                <w:rPr>
                  <w:rFonts w:ascii="Candara" w:hAnsi="Candara"/>
                </w:rPr>
                <w:id w:val="-987625701"/>
              </w:sdtPr>
              <w:sdtEndPr/>
              <w:sdtContent>
                <w:r w:rsidR="00223AAC">
                  <w:rPr>
                    <w:rFonts w:ascii="MS Gothic" w:eastAsia="MS Gothic" w:hAnsi="MS Gothic" w:hint="eastAsia"/>
                  </w:rPr>
                  <w:t>☐</w:t>
                </w:r>
              </w:sdtContent>
            </w:sdt>
            <w:r w:rsidR="00223AAC">
              <w:rPr>
                <w:rFonts w:ascii="Candara" w:hAnsi="Candara"/>
              </w:rPr>
              <w:t xml:space="preserve"> Bachelor</w:t>
            </w:r>
          </w:p>
        </w:tc>
        <w:tc>
          <w:tcPr>
            <w:tcW w:w="921" w:type="pct"/>
            <w:gridSpan w:val="4"/>
            <w:tcBorders>
              <w:left w:val="nil"/>
              <w:right w:val="nil"/>
            </w:tcBorders>
            <w:vAlign w:val="center"/>
          </w:tcPr>
          <w:p w:rsidR="00223AAC" w:rsidRPr="00B54668" w:rsidRDefault="000A709D" w:rsidP="00223AAC">
            <w:pPr>
              <w:spacing w:line="240" w:lineRule="auto"/>
              <w:ind w:left="57"/>
              <w:contextualSpacing/>
              <w:jc w:val="left"/>
              <w:rPr>
                <w:rFonts w:ascii="Candara" w:hAnsi="Candara"/>
              </w:rPr>
            </w:pPr>
            <w:sdt>
              <w:sdtPr>
                <w:rPr>
                  <w:rFonts w:ascii="Candara" w:hAnsi="Candara"/>
                </w:rPr>
                <w:id w:val="-2074409764"/>
              </w:sdtPr>
              <w:sdtEndPr/>
              <w:sdtContent>
                <w:r w:rsidR="00223AAC">
                  <w:rPr>
                    <w:rFonts w:ascii="MS Gothic" w:eastAsia="MS Gothic" w:hAnsi="MS Gothic" w:hint="eastAsia"/>
                  </w:rPr>
                  <w:t>☐</w:t>
                </w:r>
              </w:sdtContent>
            </w:sdt>
            <w:r w:rsidR="00223AAC">
              <w:rPr>
                <w:rFonts w:ascii="Candara" w:hAnsi="Candara"/>
              </w:rPr>
              <w:t xml:space="preserve"> Master’s</w:t>
            </w:r>
          </w:p>
        </w:tc>
        <w:tc>
          <w:tcPr>
            <w:tcW w:w="1598" w:type="pct"/>
            <w:tcBorders>
              <w:left w:val="nil"/>
            </w:tcBorders>
            <w:vAlign w:val="center"/>
          </w:tcPr>
          <w:p w:rsidR="00223AAC" w:rsidRPr="00B54668" w:rsidRDefault="000A709D" w:rsidP="00223AAC">
            <w:pPr>
              <w:spacing w:line="240" w:lineRule="auto"/>
              <w:ind w:left="57"/>
              <w:contextualSpacing/>
              <w:jc w:val="left"/>
              <w:rPr>
                <w:rFonts w:ascii="Candara" w:hAnsi="Candara"/>
              </w:rPr>
            </w:pPr>
            <w:sdt>
              <w:sdtPr>
                <w:rPr>
                  <w:rFonts w:ascii="Candara" w:hAnsi="Candara"/>
                </w:rPr>
                <w:id w:val="-848254186"/>
              </w:sdtPr>
              <w:sdtEndPr/>
              <w:sdtContent/>
            </w:sdt>
            <w:sdt>
              <w:sdtPr>
                <w:rPr>
                  <w:rFonts w:ascii="Candara" w:hAnsi="Candara"/>
                </w:rPr>
                <w:id w:val="-707412713"/>
              </w:sdtPr>
              <w:sdtEndPr/>
              <w:sdtContent>
                <w:r w:rsidR="00223AAC">
                  <w:rPr>
                    <w:rFonts w:ascii="MS Gothic" w:eastAsia="MS Gothic" w:hAnsi="MS Gothic" w:hint="eastAsia"/>
                  </w:rPr>
                  <w:t>☒</w:t>
                </w:r>
              </w:sdtContent>
            </w:sdt>
            <w:r w:rsidR="00223AAC">
              <w:rPr>
                <w:rFonts w:ascii="Candara" w:hAnsi="Candara"/>
              </w:rPr>
              <w:t xml:space="preserve"> Doctoral</w:t>
            </w:r>
          </w:p>
        </w:tc>
      </w:tr>
      <w:tr w:rsidR="00223AAC" w:rsidRPr="00B54668" w:rsidTr="00223AAC">
        <w:trPr>
          <w:cantSplit/>
          <w:trHeight w:val="562"/>
        </w:trPr>
        <w:tc>
          <w:tcPr>
            <w:tcW w:w="1423" w:type="pct"/>
            <w:vAlign w:val="center"/>
          </w:tcPr>
          <w:p w:rsidR="00223AAC" w:rsidRPr="00B54668" w:rsidRDefault="00223AAC" w:rsidP="00223AAC">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223AAC" w:rsidRPr="00B54668" w:rsidRDefault="000A709D" w:rsidP="00223AAC">
            <w:pPr>
              <w:spacing w:line="240" w:lineRule="auto"/>
              <w:ind w:left="57"/>
              <w:contextualSpacing/>
              <w:jc w:val="left"/>
              <w:rPr>
                <w:rFonts w:ascii="Candara" w:hAnsi="Candara"/>
              </w:rPr>
            </w:pPr>
            <w:sdt>
              <w:sdtPr>
                <w:rPr>
                  <w:rFonts w:ascii="Candara" w:hAnsi="Candara"/>
                </w:rPr>
                <w:id w:val="485128928"/>
              </w:sdtPr>
              <w:sdtEndPr/>
              <w:sdtContent>
                <w:r w:rsidR="00223AAC">
                  <w:rPr>
                    <w:rFonts w:ascii="MS Gothic" w:eastAsia="MS Gothic" w:hAnsi="MS Gothic" w:hint="eastAsia"/>
                  </w:rPr>
                  <w:t>☐</w:t>
                </w:r>
              </w:sdtContent>
            </w:sdt>
            <w:r w:rsidR="00223AAC">
              <w:rPr>
                <w:rFonts w:ascii="Candara" w:hAnsi="Candara"/>
              </w:rPr>
              <w:t xml:space="preserve"> Obligatory</w:t>
            </w:r>
          </w:p>
        </w:tc>
        <w:tc>
          <w:tcPr>
            <w:tcW w:w="2519" w:type="pct"/>
            <w:gridSpan w:val="5"/>
            <w:tcBorders>
              <w:left w:val="nil"/>
            </w:tcBorders>
            <w:vAlign w:val="center"/>
          </w:tcPr>
          <w:p w:rsidR="00223AAC" w:rsidRPr="00B54668" w:rsidRDefault="000A709D" w:rsidP="00223AAC">
            <w:pPr>
              <w:spacing w:line="240" w:lineRule="auto"/>
              <w:ind w:left="57"/>
              <w:contextualSpacing/>
              <w:jc w:val="left"/>
              <w:rPr>
                <w:rFonts w:ascii="Candara" w:hAnsi="Candara"/>
              </w:rPr>
            </w:pPr>
            <w:sdt>
              <w:sdtPr>
                <w:rPr>
                  <w:rFonts w:ascii="Candara" w:hAnsi="Candara"/>
                </w:rPr>
                <w:id w:val="-1038746228"/>
              </w:sdtPr>
              <w:sdtEndPr/>
              <w:sdtContent>
                <w:r w:rsidR="00223AAC">
                  <w:rPr>
                    <w:rFonts w:ascii="MS Gothic" w:eastAsia="MS Gothic" w:hAnsi="MS Gothic" w:hint="eastAsia"/>
                  </w:rPr>
                  <w:t>☒</w:t>
                </w:r>
              </w:sdtContent>
            </w:sdt>
            <w:r w:rsidR="00223AAC">
              <w:rPr>
                <w:rFonts w:ascii="Candara" w:hAnsi="Candara"/>
              </w:rPr>
              <w:t xml:space="preserve"> Elective</w:t>
            </w:r>
          </w:p>
        </w:tc>
      </w:tr>
      <w:tr w:rsidR="00223AAC" w:rsidRPr="00B54668" w:rsidTr="00223AAC">
        <w:trPr>
          <w:cantSplit/>
          <w:trHeight w:val="562"/>
        </w:trPr>
        <w:tc>
          <w:tcPr>
            <w:tcW w:w="1423" w:type="pct"/>
            <w:vAlign w:val="center"/>
          </w:tcPr>
          <w:p w:rsidR="00223AAC" w:rsidRPr="00B54668" w:rsidRDefault="00223AAC" w:rsidP="00223AAC">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223AAC" w:rsidRPr="00B54668" w:rsidRDefault="000A709D" w:rsidP="00223AA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933322785"/>
                  </w:sdtPr>
                  <w:sdtEndPr/>
                  <w:sdtContent>
                    <w:r w:rsidR="00223AAC">
                      <w:rPr>
                        <w:rFonts w:ascii="MS Gothic" w:eastAsia="MS Gothic" w:hAnsi="MS Gothic" w:hint="eastAsia"/>
                      </w:rPr>
                      <w:t>☐</w:t>
                    </w:r>
                  </w:sdtContent>
                </w:sdt>
              </w:sdtContent>
            </w:sdt>
            <w:r w:rsidR="00223AAC">
              <w:rPr>
                <w:rFonts w:ascii="Candara" w:hAnsi="Candara" w:cs="Arial"/>
                <w:lang w:val="en-US"/>
              </w:rPr>
              <w:t xml:space="preserve"> Autumn</w:t>
            </w:r>
          </w:p>
        </w:tc>
        <w:tc>
          <w:tcPr>
            <w:tcW w:w="2519" w:type="pct"/>
            <w:gridSpan w:val="5"/>
            <w:tcBorders>
              <w:left w:val="nil"/>
            </w:tcBorders>
            <w:vAlign w:val="center"/>
          </w:tcPr>
          <w:p w:rsidR="00223AAC" w:rsidRPr="00B54668" w:rsidRDefault="000A709D" w:rsidP="00223AA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
              <w:sdtPr>
                <w:rPr>
                  <w:rFonts w:ascii="Candara" w:hAnsi="Candara" w:cs="Arial"/>
                  <w:lang w:val="en-US"/>
                </w:rPr>
                <w:id w:val="-512694088"/>
              </w:sdtPr>
              <w:sdtEndPr/>
              <w:sdtContent>
                <w:r w:rsidR="00223AAC">
                  <w:rPr>
                    <w:rFonts w:ascii="MS Gothic" w:eastAsia="MS Gothic" w:hAnsi="MS Gothic" w:cs="Arial" w:hint="eastAsia"/>
                    <w:lang w:val="en-US"/>
                  </w:rPr>
                  <w:t>☒</w:t>
                </w:r>
              </w:sdtContent>
            </w:sdt>
            <w:r w:rsidR="00223AAC">
              <w:rPr>
                <w:rFonts w:ascii="Candara" w:hAnsi="Candara" w:cs="Arial"/>
                <w:lang w:val="en-US"/>
              </w:rPr>
              <w:t xml:space="preserve"> Spring</w:t>
            </w:r>
          </w:p>
        </w:tc>
      </w:tr>
      <w:tr w:rsidR="00223AAC" w:rsidRPr="00B54668" w:rsidTr="00223AAC">
        <w:trPr>
          <w:cantSplit/>
          <w:trHeight w:val="562"/>
        </w:trPr>
        <w:tc>
          <w:tcPr>
            <w:tcW w:w="1423" w:type="pct"/>
            <w:tcBorders>
              <w:bottom w:val="single" w:sz="4" w:space="0" w:color="auto"/>
            </w:tcBorders>
            <w:vAlign w:val="center"/>
          </w:tcPr>
          <w:p w:rsidR="00223AAC" w:rsidRPr="00B54668" w:rsidRDefault="00223AAC" w:rsidP="00223AAC">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223AAC" w:rsidRPr="00B54668" w:rsidRDefault="00223AAC" w:rsidP="00223AAC">
            <w:pPr>
              <w:spacing w:line="240" w:lineRule="auto"/>
              <w:ind w:left="57"/>
              <w:contextualSpacing/>
              <w:jc w:val="left"/>
              <w:rPr>
                <w:rFonts w:ascii="Candara" w:hAnsi="Candara"/>
              </w:rPr>
            </w:pPr>
            <w:r>
              <w:rPr>
                <w:rFonts w:ascii="Candara" w:hAnsi="Candara"/>
              </w:rPr>
              <w:t>III</w:t>
            </w:r>
          </w:p>
        </w:tc>
      </w:tr>
      <w:tr w:rsidR="00223AAC" w:rsidRPr="00B54668" w:rsidTr="00223AAC">
        <w:trPr>
          <w:cantSplit/>
          <w:trHeight w:val="562"/>
        </w:trPr>
        <w:tc>
          <w:tcPr>
            <w:tcW w:w="1423" w:type="pct"/>
            <w:tcBorders>
              <w:bottom w:val="single" w:sz="4" w:space="0" w:color="auto"/>
            </w:tcBorders>
            <w:vAlign w:val="center"/>
          </w:tcPr>
          <w:p w:rsidR="00223AAC" w:rsidRPr="00B54668" w:rsidRDefault="00223AAC" w:rsidP="00223AAC">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223AAC" w:rsidRPr="00B54668" w:rsidRDefault="00223AAC" w:rsidP="00223AAC">
            <w:pPr>
              <w:spacing w:line="240" w:lineRule="auto"/>
              <w:ind w:left="57"/>
              <w:contextualSpacing/>
              <w:jc w:val="left"/>
              <w:rPr>
                <w:rFonts w:ascii="Candara" w:hAnsi="Candara"/>
              </w:rPr>
            </w:pPr>
            <w:r>
              <w:rPr>
                <w:rFonts w:ascii="Candara" w:hAnsi="Candara"/>
              </w:rPr>
              <w:t>10</w:t>
            </w:r>
          </w:p>
        </w:tc>
      </w:tr>
      <w:tr w:rsidR="00223AAC" w:rsidRPr="00B54668" w:rsidTr="00223AAC">
        <w:trPr>
          <w:cantSplit/>
          <w:trHeight w:val="562"/>
        </w:trPr>
        <w:tc>
          <w:tcPr>
            <w:tcW w:w="1423" w:type="pct"/>
            <w:tcBorders>
              <w:bottom w:val="single" w:sz="4" w:space="0" w:color="auto"/>
            </w:tcBorders>
            <w:vAlign w:val="center"/>
          </w:tcPr>
          <w:p w:rsidR="00223AAC" w:rsidRPr="00B54668" w:rsidRDefault="00223AAC" w:rsidP="00223AAC">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223AAC" w:rsidRPr="00223AAC" w:rsidRDefault="00223AAC" w:rsidP="00223AAC">
            <w:pPr>
              <w:spacing w:line="240" w:lineRule="auto"/>
              <w:ind w:left="57"/>
              <w:contextualSpacing/>
              <w:jc w:val="left"/>
              <w:rPr>
                <w:rFonts w:ascii="Candara" w:hAnsi="Candara"/>
                <w:lang w:val="sr-Latn-RS"/>
              </w:rPr>
            </w:pPr>
            <w:r>
              <w:rPr>
                <w:rFonts w:ascii="Candara" w:hAnsi="Candara"/>
                <w:lang w:val="sr-Latn-RS"/>
              </w:rPr>
              <w:t>Miloš S. Stojković</w:t>
            </w:r>
          </w:p>
        </w:tc>
      </w:tr>
      <w:tr w:rsidR="00223AAC" w:rsidRPr="00B54668" w:rsidTr="00223AAC">
        <w:trPr>
          <w:cantSplit/>
          <w:trHeight w:val="340"/>
        </w:trPr>
        <w:tc>
          <w:tcPr>
            <w:tcW w:w="1423" w:type="pct"/>
            <w:vMerge w:val="restart"/>
            <w:vAlign w:val="center"/>
          </w:tcPr>
          <w:p w:rsidR="00223AAC" w:rsidRPr="00406F80" w:rsidRDefault="00223AAC" w:rsidP="00223AAC">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223AAC" w:rsidRDefault="000A709D" w:rsidP="00223AAC">
            <w:pPr>
              <w:spacing w:line="240" w:lineRule="auto"/>
              <w:ind w:left="57"/>
              <w:contextualSpacing/>
              <w:jc w:val="left"/>
              <w:rPr>
                <w:rFonts w:ascii="Candara" w:hAnsi="Candara"/>
              </w:rPr>
            </w:pPr>
            <w:sdt>
              <w:sdtPr>
                <w:rPr>
                  <w:rFonts w:ascii="Candara" w:hAnsi="Candara"/>
                </w:rPr>
                <w:id w:val="-1185278396"/>
              </w:sdtPr>
              <w:sdtEndPr/>
              <w:sdtContent>
                <w:r w:rsidR="00223AAC">
                  <w:rPr>
                    <w:rFonts w:ascii="MS Gothic" w:eastAsia="MS Gothic" w:hAnsi="MS Gothic" w:hint="eastAsia"/>
                  </w:rPr>
                  <w:t>☒</w:t>
                </w:r>
              </w:sdtContent>
            </w:sdt>
            <w:r w:rsidR="00223AAC">
              <w:rPr>
                <w:rFonts w:ascii="Candara" w:hAnsi="Candara"/>
              </w:rPr>
              <w:t xml:space="preserve"> Lectures</w:t>
            </w:r>
          </w:p>
        </w:tc>
        <w:tc>
          <w:tcPr>
            <w:tcW w:w="921" w:type="pct"/>
            <w:gridSpan w:val="4"/>
            <w:tcBorders>
              <w:left w:val="nil"/>
              <w:bottom w:val="nil"/>
              <w:right w:val="nil"/>
            </w:tcBorders>
            <w:vAlign w:val="center"/>
          </w:tcPr>
          <w:p w:rsidR="00223AAC" w:rsidRDefault="000A709D" w:rsidP="00223AAC">
            <w:pPr>
              <w:spacing w:line="240" w:lineRule="auto"/>
              <w:contextualSpacing/>
              <w:jc w:val="left"/>
              <w:rPr>
                <w:rFonts w:ascii="Candara" w:hAnsi="Candara"/>
              </w:rPr>
            </w:pPr>
            <w:sdt>
              <w:sdtPr>
                <w:rPr>
                  <w:rFonts w:ascii="Candara" w:hAnsi="Candara"/>
                </w:rPr>
                <w:id w:val="-544222395"/>
              </w:sdtPr>
              <w:sdtEndPr/>
              <w:sdtContent>
                <w:sdt>
                  <w:sdtPr>
                    <w:rPr>
                      <w:rFonts w:ascii="Candara" w:hAnsi="Candara"/>
                    </w:rPr>
                    <w:id w:val="1402174615"/>
                  </w:sdtPr>
                  <w:sdtContent>
                    <w:r w:rsidR="00C32764">
                      <w:rPr>
                        <w:rFonts w:ascii="MS Gothic" w:eastAsia="MS Gothic" w:hAnsi="MS Gothic" w:hint="eastAsia"/>
                      </w:rPr>
                      <w:t>☒</w:t>
                    </w:r>
                  </w:sdtContent>
                </w:sdt>
              </w:sdtContent>
            </w:sdt>
            <w:r w:rsidR="00223AAC">
              <w:rPr>
                <w:rFonts w:ascii="Candara" w:hAnsi="Candara"/>
              </w:rPr>
              <w:t xml:space="preserve"> Group tutorials</w:t>
            </w:r>
            <w:bookmarkStart w:id="0" w:name="_GoBack"/>
            <w:bookmarkEnd w:id="0"/>
          </w:p>
        </w:tc>
        <w:tc>
          <w:tcPr>
            <w:tcW w:w="1598" w:type="pct"/>
            <w:tcBorders>
              <w:left w:val="nil"/>
              <w:bottom w:val="nil"/>
            </w:tcBorders>
            <w:vAlign w:val="center"/>
          </w:tcPr>
          <w:p w:rsidR="00223AAC" w:rsidRPr="00B54668" w:rsidRDefault="000A709D" w:rsidP="00223AAC">
            <w:pPr>
              <w:spacing w:line="240" w:lineRule="auto"/>
              <w:contextualSpacing/>
              <w:jc w:val="left"/>
              <w:rPr>
                <w:rFonts w:ascii="Candara" w:hAnsi="Candara"/>
              </w:rPr>
            </w:pPr>
            <w:sdt>
              <w:sdtPr>
                <w:rPr>
                  <w:rFonts w:ascii="Candara" w:hAnsi="Candara"/>
                </w:rPr>
                <w:id w:val="-2022922688"/>
              </w:sdtPr>
              <w:sdtEndPr/>
              <w:sdtContent>
                <w:r w:rsidR="00223AAC">
                  <w:rPr>
                    <w:rFonts w:ascii="MS Gothic" w:eastAsia="MS Gothic" w:hAnsi="MS Gothic" w:hint="eastAsia"/>
                  </w:rPr>
                  <w:t>☐</w:t>
                </w:r>
              </w:sdtContent>
            </w:sdt>
            <w:r w:rsidR="00223AAC">
              <w:rPr>
                <w:rFonts w:ascii="Candara" w:hAnsi="Candara"/>
              </w:rPr>
              <w:t xml:space="preserve"> Individual tutorials</w:t>
            </w:r>
          </w:p>
        </w:tc>
      </w:tr>
      <w:tr w:rsidR="00223AAC" w:rsidRPr="00B54668" w:rsidTr="00223AAC">
        <w:trPr>
          <w:cantSplit/>
          <w:trHeight w:val="340"/>
        </w:trPr>
        <w:tc>
          <w:tcPr>
            <w:tcW w:w="1423" w:type="pct"/>
            <w:vMerge/>
            <w:vAlign w:val="center"/>
          </w:tcPr>
          <w:p w:rsidR="00223AAC" w:rsidRDefault="00223AAC" w:rsidP="00223AAC">
            <w:pPr>
              <w:spacing w:line="240" w:lineRule="auto"/>
              <w:contextualSpacing/>
              <w:jc w:val="left"/>
              <w:rPr>
                <w:rFonts w:ascii="Candara" w:hAnsi="Candara"/>
              </w:rPr>
            </w:pPr>
          </w:p>
        </w:tc>
        <w:tc>
          <w:tcPr>
            <w:tcW w:w="1058" w:type="pct"/>
            <w:gridSpan w:val="3"/>
            <w:tcBorders>
              <w:top w:val="nil"/>
              <w:bottom w:val="nil"/>
              <w:right w:val="nil"/>
            </w:tcBorders>
            <w:vAlign w:val="center"/>
          </w:tcPr>
          <w:p w:rsidR="00223AAC" w:rsidRDefault="000A709D" w:rsidP="00223AAC">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223AAC">
                  <w:rPr>
                    <w:rFonts w:ascii="MS Gothic" w:eastAsia="MS Gothic" w:hAnsi="MS Gothic" w:hint="eastAsia"/>
                  </w:rPr>
                  <w:t>☒</w:t>
                </w:r>
              </w:sdtContent>
            </w:sdt>
            <w:r w:rsidR="00223AAC">
              <w:rPr>
                <w:rFonts w:ascii="Candara" w:hAnsi="Candara"/>
              </w:rPr>
              <w:t xml:space="preserve"> Laboratory work</w:t>
            </w:r>
          </w:p>
        </w:tc>
        <w:tc>
          <w:tcPr>
            <w:tcW w:w="921" w:type="pct"/>
            <w:gridSpan w:val="4"/>
            <w:tcBorders>
              <w:top w:val="nil"/>
              <w:left w:val="nil"/>
              <w:bottom w:val="nil"/>
              <w:right w:val="nil"/>
            </w:tcBorders>
            <w:vAlign w:val="center"/>
          </w:tcPr>
          <w:p w:rsidR="00223AAC" w:rsidRDefault="000A709D" w:rsidP="00223AAC">
            <w:pPr>
              <w:spacing w:line="240" w:lineRule="auto"/>
              <w:contextualSpacing/>
              <w:jc w:val="left"/>
              <w:rPr>
                <w:rFonts w:ascii="Candara" w:hAnsi="Candara"/>
              </w:rPr>
            </w:pPr>
            <w:sdt>
              <w:sdtPr>
                <w:rPr>
                  <w:rFonts w:ascii="Candara" w:hAnsi="Candara"/>
                </w:rPr>
                <w:id w:val="1358537906"/>
              </w:sdtPr>
              <w:sdtEndPr/>
              <w:sdtContent>
                <w:r w:rsidR="00223AAC">
                  <w:rPr>
                    <w:rFonts w:ascii="MS Gothic" w:eastAsia="MS Gothic" w:hAnsi="MS Gothic" w:hint="eastAsia"/>
                  </w:rPr>
                  <w:t>☒</w:t>
                </w:r>
              </w:sdtContent>
            </w:sdt>
            <w:r w:rsidR="00223AAC">
              <w:rPr>
                <w:rFonts w:ascii="Candara" w:hAnsi="Candara"/>
              </w:rPr>
              <w:t xml:space="preserve"> Project work</w:t>
            </w:r>
          </w:p>
        </w:tc>
        <w:tc>
          <w:tcPr>
            <w:tcW w:w="1598" w:type="pct"/>
            <w:tcBorders>
              <w:top w:val="nil"/>
              <w:left w:val="nil"/>
              <w:bottom w:val="nil"/>
            </w:tcBorders>
            <w:vAlign w:val="center"/>
          </w:tcPr>
          <w:p w:rsidR="00223AAC" w:rsidRDefault="000A709D" w:rsidP="00223AAC">
            <w:pPr>
              <w:spacing w:line="240" w:lineRule="auto"/>
              <w:contextualSpacing/>
              <w:jc w:val="left"/>
              <w:rPr>
                <w:rFonts w:ascii="Candara" w:hAnsi="Candara"/>
              </w:rPr>
            </w:pPr>
            <w:sdt>
              <w:sdtPr>
                <w:rPr>
                  <w:rFonts w:ascii="Candara" w:hAnsi="Candara"/>
                </w:rPr>
                <w:id w:val="-365140939"/>
              </w:sdtPr>
              <w:sdtEndPr/>
              <w:sdtContent>
                <w:r w:rsidR="00223AAC">
                  <w:rPr>
                    <w:rFonts w:ascii="MS Gothic" w:eastAsia="MS Gothic" w:hAnsi="MS Gothic" w:hint="eastAsia"/>
                  </w:rPr>
                  <w:t>☒</w:t>
                </w:r>
              </w:sdtContent>
            </w:sdt>
            <w:r w:rsidR="00223AAC">
              <w:rPr>
                <w:rFonts w:ascii="Candara" w:hAnsi="Candara"/>
              </w:rPr>
              <w:t xml:space="preserve"> Seminar</w:t>
            </w:r>
          </w:p>
        </w:tc>
      </w:tr>
      <w:tr w:rsidR="00223AAC" w:rsidRPr="00B54668" w:rsidTr="00223AAC">
        <w:trPr>
          <w:cantSplit/>
          <w:trHeight w:val="340"/>
        </w:trPr>
        <w:tc>
          <w:tcPr>
            <w:tcW w:w="1423" w:type="pct"/>
            <w:vMerge/>
            <w:tcBorders>
              <w:bottom w:val="single" w:sz="4" w:space="0" w:color="auto"/>
            </w:tcBorders>
            <w:vAlign w:val="center"/>
          </w:tcPr>
          <w:p w:rsidR="00223AAC" w:rsidRDefault="00223AAC" w:rsidP="00223AAC">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223AAC" w:rsidRDefault="000A709D" w:rsidP="00223AAC">
            <w:pPr>
              <w:spacing w:line="240" w:lineRule="auto"/>
              <w:ind w:left="57"/>
              <w:contextualSpacing/>
              <w:jc w:val="left"/>
              <w:rPr>
                <w:rFonts w:ascii="Candara" w:hAnsi="Candara"/>
              </w:rPr>
            </w:pPr>
            <w:sdt>
              <w:sdtPr>
                <w:rPr>
                  <w:rFonts w:ascii="Candara" w:hAnsi="Candara"/>
                </w:rPr>
                <w:id w:val="-1536580725"/>
              </w:sdtPr>
              <w:sdtEndPr/>
              <w:sdtContent>
                <w:r w:rsidR="00223AAC">
                  <w:rPr>
                    <w:rFonts w:ascii="MS Gothic" w:eastAsia="MS Gothic" w:hAnsi="MS Gothic" w:hint="eastAsia"/>
                  </w:rPr>
                  <w:t>☐</w:t>
                </w:r>
              </w:sdtContent>
            </w:sdt>
            <w:r w:rsidR="00223AAC">
              <w:rPr>
                <w:rFonts w:ascii="Candara" w:hAnsi="Candara"/>
              </w:rPr>
              <w:t xml:space="preserve"> Distance learning</w:t>
            </w:r>
          </w:p>
        </w:tc>
        <w:tc>
          <w:tcPr>
            <w:tcW w:w="921" w:type="pct"/>
            <w:gridSpan w:val="4"/>
            <w:tcBorders>
              <w:top w:val="nil"/>
              <w:left w:val="nil"/>
              <w:bottom w:val="single" w:sz="4" w:space="0" w:color="auto"/>
              <w:right w:val="nil"/>
            </w:tcBorders>
            <w:vAlign w:val="center"/>
          </w:tcPr>
          <w:p w:rsidR="00223AAC" w:rsidRDefault="000A709D" w:rsidP="00223AAC">
            <w:pPr>
              <w:spacing w:line="240" w:lineRule="auto"/>
              <w:contextualSpacing/>
              <w:jc w:val="left"/>
              <w:rPr>
                <w:rFonts w:ascii="Candara" w:hAnsi="Candara"/>
              </w:rPr>
            </w:pPr>
            <w:sdt>
              <w:sdtPr>
                <w:rPr>
                  <w:rFonts w:ascii="Candara" w:hAnsi="Candara"/>
                </w:rPr>
                <w:id w:val="-543446048"/>
              </w:sdtPr>
              <w:sdtEndPr/>
              <w:sdtContent>
                <w:r w:rsidR="00223AAC">
                  <w:rPr>
                    <w:rFonts w:ascii="MS Gothic" w:eastAsia="MS Gothic" w:hAnsi="MS Gothic" w:hint="eastAsia"/>
                  </w:rPr>
                  <w:t>☐</w:t>
                </w:r>
              </w:sdtContent>
            </w:sdt>
            <w:r w:rsidR="00223AAC">
              <w:rPr>
                <w:rFonts w:ascii="Candara" w:hAnsi="Candara"/>
              </w:rPr>
              <w:t xml:space="preserve"> Blended learning</w:t>
            </w:r>
          </w:p>
        </w:tc>
        <w:tc>
          <w:tcPr>
            <w:tcW w:w="1598" w:type="pct"/>
            <w:tcBorders>
              <w:top w:val="nil"/>
              <w:left w:val="nil"/>
              <w:bottom w:val="single" w:sz="4" w:space="0" w:color="auto"/>
            </w:tcBorders>
            <w:vAlign w:val="center"/>
          </w:tcPr>
          <w:p w:rsidR="00223AAC" w:rsidRDefault="000A709D" w:rsidP="00223AAC">
            <w:pPr>
              <w:spacing w:line="240" w:lineRule="auto"/>
              <w:contextualSpacing/>
              <w:jc w:val="left"/>
              <w:rPr>
                <w:rFonts w:ascii="Candara" w:hAnsi="Candara"/>
              </w:rPr>
            </w:pPr>
            <w:sdt>
              <w:sdtPr>
                <w:rPr>
                  <w:rFonts w:ascii="Candara" w:hAnsi="Candara"/>
                </w:rPr>
                <w:id w:val="189722728"/>
              </w:sdtPr>
              <w:sdtEndPr/>
              <w:sdtContent>
                <w:r w:rsidR="00223AAC">
                  <w:rPr>
                    <w:rFonts w:ascii="MS Gothic" w:eastAsia="MS Gothic" w:hAnsi="MS Gothic" w:hint="eastAsia"/>
                  </w:rPr>
                  <w:t>☐</w:t>
                </w:r>
              </w:sdtContent>
            </w:sdt>
            <w:r w:rsidR="00223AAC">
              <w:rPr>
                <w:rFonts w:ascii="Candara" w:hAnsi="Candara"/>
              </w:rPr>
              <w:t xml:space="preserve"> Other</w:t>
            </w:r>
          </w:p>
        </w:tc>
      </w:tr>
      <w:tr w:rsidR="00223AAC" w:rsidRPr="00B54668" w:rsidTr="00090B78">
        <w:trPr>
          <w:cantSplit/>
          <w:trHeight w:val="562"/>
        </w:trPr>
        <w:tc>
          <w:tcPr>
            <w:tcW w:w="5000" w:type="pct"/>
            <w:gridSpan w:val="9"/>
            <w:shd w:val="clear" w:color="auto" w:fill="B8CCE4" w:themeFill="accent1" w:themeFillTint="66"/>
            <w:vAlign w:val="center"/>
          </w:tcPr>
          <w:p w:rsidR="00223AAC" w:rsidRPr="00B54668" w:rsidRDefault="00223AAC" w:rsidP="00223AAC">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23AAC" w:rsidRPr="00B54668" w:rsidTr="00090B78">
        <w:trPr>
          <w:cantSplit/>
          <w:trHeight w:val="562"/>
        </w:trPr>
        <w:tc>
          <w:tcPr>
            <w:tcW w:w="5000" w:type="pct"/>
            <w:gridSpan w:val="9"/>
            <w:vAlign w:val="center"/>
          </w:tcPr>
          <w:p w:rsidR="00223AAC" w:rsidRPr="005D4CAA" w:rsidRDefault="00223AAC" w:rsidP="00223AAC">
            <w:pPr>
              <w:spacing w:line="240" w:lineRule="auto"/>
              <w:ind w:left="57"/>
              <w:contextualSpacing/>
              <w:jc w:val="left"/>
              <w:rPr>
                <w:rFonts w:ascii="Candara" w:hAnsi="Candara"/>
                <w:i/>
              </w:rPr>
            </w:pPr>
          </w:p>
          <w:p w:rsidR="00670CE8" w:rsidRDefault="005D4CAA" w:rsidP="00223AAC">
            <w:pPr>
              <w:spacing w:line="240" w:lineRule="auto"/>
              <w:ind w:left="57"/>
              <w:contextualSpacing/>
              <w:jc w:val="left"/>
              <w:rPr>
                <w:rFonts w:ascii="Candara" w:hAnsi="Candara"/>
                <w:i/>
              </w:rPr>
            </w:pPr>
            <w:r w:rsidRPr="005D4CAA">
              <w:rPr>
                <w:rFonts w:ascii="Candara" w:hAnsi="Candara"/>
                <w:i/>
              </w:rPr>
              <w:t>To provide student</w:t>
            </w:r>
            <w:r>
              <w:rPr>
                <w:rFonts w:ascii="Candara" w:hAnsi="Candara"/>
                <w:i/>
              </w:rPr>
              <w:t>s</w:t>
            </w:r>
            <w:r w:rsidRPr="005D4CAA">
              <w:rPr>
                <w:rFonts w:ascii="Candara" w:hAnsi="Candara"/>
                <w:i/>
              </w:rPr>
              <w:t xml:space="preserve"> with the necessary level of knowledge on modern methods in tire stress analysis using FEM and simulation of tire dynamics, </w:t>
            </w:r>
            <w:r>
              <w:rPr>
                <w:rFonts w:ascii="Candara" w:hAnsi="Candara"/>
                <w:i/>
              </w:rPr>
              <w:t xml:space="preserve">in order to prepare them </w:t>
            </w:r>
            <w:r w:rsidRPr="005D4CAA">
              <w:rPr>
                <w:rFonts w:ascii="Candara" w:hAnsi="Candara"/>
                <w:i/>
              </w:rPr>
              <w:t>for future research in the field. Knowledge and skills acquired during the course are recommended for the position of leading tire designer or tire testing engineer.</w:t>
            </w:r>
          </w:p>
          <w:p w:rsidR="005D4CAA" w:rsidRPr="005D4CAA" w:rsidRDefault="005D4CAA" w:rsidP="00223AAC">
            <w:pPr>
              <w:spacing w:line="240" w:lineRule="auto"/>
              <w:ind w:left="57"/>
              <w:contextualSpacing/>
              <w:jc w:val="left"/>
              <w:rPr>
                <w:rFonts w:ascii="Candara" w:hAnsi="Candara"/>
                <w:i/>
              </w:rPr>
            </w:pPr>
          </w:p>
        </w:tc>
      </w:tr>
      <w:tr w:rsidR="00223AAC" w:rsidRPr="00B54668" w:rsidTr="00090B78">
        <w:trPr>
          <w:cantSplit/>
          <w:trHeight w:val="562"/>
        </w:trPr>
        <w:tc>
          <w:tcPr>
            <w:tcW w:w="5000" w:type="pct"/>
            <w:gridSpan w:val="9"/>
            <w:shd w:val="clear" w:color="auto" w:fill="B8CCE4" w:themeFill="accent1" w:themeFillTint="66"/>
            <w:vAlign w:val="center"/>
          </w:tcPr>
          <w:p w:rsidR="00223AAC" w:rsidRPr="00B54668" w:rsidRDefault="00223AAC" w:rsidP="00223AAC">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23AAC" w:rsidRPr="00B54668" w:rsidTr="00090B78">
        <w:trPr>
          <w:cantSplit/>
          <w:trHeight w:val="562"/>
        </w:trPr>
        <w:tc>
          <w:tcPr>
            <w:tcW w:w="5000" w:type="pct"/>
            <w:gridSpan w:val="9"/>
            <w:shd w:val="clear" w:color="auto" w:fill="auto"/>
            <w:vAlign w:val="center"/>
          </w:tcPr>
          <w:p w:rsidR="00223AAC" w:rsidRDefault="00282BC0" w:rsidP="00282BC0">
            <w:pPr>
              <w:widowControl w:val="0"/>
              <w:suppressAutoHyphens w:val="0"/>
              <w:autoSpaceDE w:val="0"/>
              <w:autoSpaceDN w:val="0"/>
              <w:adjustRightInd w:val="0"/>
              <w:spacing w:after="0" w:line="240" w:lineRule="auto"/>
              <w:ind w:left="171"/>
              <w:jc w:val="left"/>
              <w:rPr>
                <w:iCs/>
                <w:lang w:val="en-US"/>
              </w:rPr>
            </w:pPr>
            <w:r>
              <w:rPr>
                <w:iCs/>
                <w:lang w:val="en-US"/>
              </w:rPr>
              <w:t xml:space="preserve">1) </w:t>
            </w:r>
            <w:r w:rsidR="005D4CAA" w:rsidRPr="00282BC0">
              <w:rPr>
                <w:iCs/>
                <w:lang w:val="en-US"/>
              </w:rPr>
              <w:t>Nonlinearities in FEM based stress analysis of tires, 2) Rubber modeling for use FEA of tires, 3) Modeling of textile and steel cord for use in FEA of tires, 4) Geometrical tire models suitable for tire FEA, 5) FEM models of tires, 6) Simulation of tire inflation process using axisymmetric FEM model, 7) Tire footprint analysis (stress analysis of statically loaded tire), 8) Breaking and cornering analysis, 9) Steady-state cornering analysis</w:t>
            </w:r>
            <w:r>
              <w:rPr>
                <w:iCs/>
                <w:lang w:val="en-US"/>
              </w:rPr>
              <w:t>, 10)</w:t>
            </w:r>
          </w:p>
          <w:p w:rsidR="00282BC0" w:rsidRPr="00282BC0" w:rsidRDefault="00282BC0" w:rsidP="00282BC0">
            <w:pPr>
              <w:widowControl w:val="0"/>
              <w:suppressAutoHyphens w:val="0"/>
              <w:autoSpaceDE w:val="0"/>
              <w:autoSpaceDN w:val="0"/>
              <w:adjustRightInd w:val="0"/>
              <w:spacing w:after="0" w:line="240" w:lineRule="auto"/>
              <w:ind w:left="171"/>
              <w:jc w:val="left"/>
              <w:rPr>
                <w:rFonts w:ascii="Candara" w:hAnsi="Candara"/>
              </w:rPr>
            </w:pPr>
            <w:r w:rsidRPr="00F949DA">
              <w:rPr>
                <w:i/>
                <w:szCs w:val="22"/>
                <w:lang w:val="en-US"/>
              </w:rPr>
              <w:t>Study research</w:t>
            </w:r>
            <w:r w:rsidRPr="00F949DA">
              <w:rPr>
                <w:szCs w:val="22"/>
                <w:lang w:val="en-US"/>
              </w:rPr>
              <w:t xml:space="preserve"> along with instructions of a professor, supervisor and, optionally, assigned co</w:t>
            </w:r>
            <w:r>
              <w:rPr>
                <w:szCs w:val="22"/>
                <w:lang w:val="en-US"/>
              </w:rPr>
              <w:t>nsultant from the tire company, 11) Study v</w:t>
            </w:r>
            <w:r w:rsidRPr="00F949DA">
              <w:rPr>
                <w:szCs w:val="22"/>
                <w:lang w:val="en-US"/>
              </w:rPr>
              <w:t xml:space="preserve">isit </w:t>
            </w:r>
            <w:r>
              <w:rPr>
                <w:szCs w:val="22"/>
                <w:lang w:val="en-US"/>
              </w:rPr>
              <w:t>to a tire company</w:t>
            </w:r>
          </w:p>
        </w:tc>
      </w:tr>
      <w:tr w:rsidR="00223AAC" w:rsidRPr="00B54668" w:rsidTr="00090B78">
        <w:trPr>
          <w:cantSplit/>
          <w:trHeight w:val="562"/>
        </w:trPr>
        <w:tc>
          <w:tcPr>
            <w:tcW w:w="5000" w:type="pct"/>
            <w:gridSpan w:val="9"/>
            <w:shd w:val="clear" w:color="auto" w:fill="B8CCE4" w:themeFill="accent1" w:themeFillTint="66"/>
            <w:vAlign w:val="center"/>
          </w:tcPr>
          <w:p w:rsidR="00223AAC" w:rsidRPr="00B54668" w:rsidRDefault="00223AAC" w:rsidP="00223AAC">
            <w:pPr>
              <w:tabs>
                <w:tab w:val="left" w:pos="360"/>
              </w:tabs>
              <w:spacing w:after="0" w:line="240" w:lineRule="auto"/>
              <w:ind w:left="57"/>
              <w:jc w:val="left"/>
              <w:rPr>
                <w:rFonts w:ascii="Candara" w:hAnsi="Candara"/>
                <w:b/>
              </w:rPr>
            </w:pPr>
            <w:r>
              <w:rPr>
                <w:rFonts w:ascii="Candara" w:hAnsi="Candara"/>
                <w:b/>
              </w:rPr>
              <w:t>Language of Instruction</w:t>
            </w:r>
          </w:p>
        </w:tc>
      </w:tr>
      <w:tr w:rsidR="00223AAC" w:rsidRPr="00B54668" w:rsidTr="00223AAC">
        <w:trPr>
          <w:cantSplit/>
          <w:trHeight w:val="503"/>
        </w:trPr>
        <w:tc>
          <w:tcPr>
            <w:tcW w:w="1638" w:type="pct"/>
            <w:gridSpan w:val="2"/>
            <w:tcBorders>
              <w:bottom w:val="nil"/>
              <w:right w:val="nil"/>
            </w:tcBorders>
            <w:shd w:val="clear" w:color="auto" w:fill="auto"/>
            <w:vAlign w:val="center"/>
          </w:tcPr>
          <w:p w:rsidR="00223AAC" w:rsidRPr="004E562D" w:rsidRDefault="000A709D" w:rsidP="00223AAC">
            <w:pPr>
              <w:tabs>
                <w:tab w:val="left" w:pos="360"/>
              </w:tabs>
              <w:spacing w:after="0" w:line="240" w:lineRule="auto"/>
              <w:ind w:left="57"/>
              <w:jc w:val="left"/>
              <w:rPr>
                <w:rFonts w:ascii="Candara" w:hAnsi="Candara"/>
              </w:rPr>
            </w:pPr>
            <w:sdt>
              <w:sdtPr>
                <w:rPr>
                  <w:rFonts w:ascii="Candara" w:hAnsi="Candara"/>
                </w:rPr>
                <w:id w:val="99386002"/>
              </w:sdtPr>
              <w:sdtEndPr/>
              <w:sdtContent>
                <w:r w:rsidR="00223AAC">
                  <w:rPr>
                    <w:rFonts w:ascii="MS Gothic" w:eastAsia="MS Gothic" w:hAnsi="MS Gothic" w:hint="eastAsia"/>
                  </w:rPr>
                  <w:t>☒</w:t>
                </w:r>
              </w:sdtContent>
            </w:sdt>
            <w:r w:rsidR="00223AAC">
              <w:rPr>
                <w:rFonts w:ascii="Candara" w:hAnsi="Candara"/>
              </w:rPr>
              <w:t>Serbian</w:t>
            </w:r>
            <w:r w:rsidR="00223AAC"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223AAC" w:rsidRPr="004E562D" w:rsidRDefault="000A709D" w:rsidP="00223AAC">
            <w:pPr>
              <w:tabs>
                <w:tab w:val="left" w:pos="360"/>
              </w:tabs>
              <w:spacing w:after="0" w:line="240" w:lineRule="auto"/>
              <w:jc w:val="left"/>
              <w:rPr>
                <w:rFonts w:ascii="Candara" w:hAnsi="Candara"/>
              </w:rPr>
            </w:pPr>
            <w:sdt>
              <w:sdtPr>
                <w:rPr>
                  <w:rFonts w:ascii="Candara" w:hAnsi="Candara"/>
                </w:rPr>
                <w:id w:val="-630790345"/>
              </w:sdtPr>
              <w:sdtEndPr/>
              <w:sdtContent>
                <w:r w:rsidR="00223AAC">
                  <w:rPr>
                    <w:rFonts w:ascii="MS Gothic" w:eastAsia="MS Gothic" w:hAnsi="MS Gothic" w:hint="eastAsia"/>
                  </w:rPr>
                  <w:t>☒</w:t>
                </w:r>
              </w:sdtContent>
            </w:sdt>
            <w:r w:rsidR="00223AAC"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223AAC" w:rsidRPr="00B54668" w:rsidRDefault="000A709D" w:rsidP="00223AAC">
            <w:pPr>
              <w:tabs>
                <w:tab w:val="left" w:pos="360"/>
              </w:tabs>
              <w:spacing w:after="0" w:line="240" w:lineRule="auto"/>
              <w:jc w:val="left"/>
              <w:rPr>
                <w:rFonts w:ascii="Candara" w:hAnsi="Candara"/>
                <w:b/>
              </w:rPr>
            </w:pPr>
            <w:sdt>
              <w:sdtPr>
                <w:rPr>
                  <w:rFonts w:ascii="Candara" w:hAnsi="Candara"/>
                </w:rPr>
                <w:id w:val="-280118853"/>
              </w:sdtPr>
              <w:sdtEndPr/>
              <w:sdtContent>
                <w:r w:rsidR="00223AAC" w:rsidRPr="004E562D">
                  <w:rPr>
                    <w:rFonts w:ascii="MS Gothic" w:eastAsia="MS Gothic" w:hAnsi="MS Gothic" w:hint="eastAsia"/>
                  </w:rPr>
                  <w:t>☐</w:t>
                </w:r>
              </w:sdtContent>
            </w:sdt>
            <w:r w:rsidR="00223AAC" w:rsidRPr="004E562D">
              <w:rPr>
                <w:rFonts w:ascii="Candara" w:hAnsi="Candara"/>
              </w:rPr>
              <w:t xml:space="preserve"> Other _____________ (complete course)</w:t>
            </w:r>
          </w:p>
        </w:tc>
      </w:tr>
      <w:tr w:rsidR="00223AAC" w:rsidRPr="00B54668" w:rsidTr="00223AAC">
        <w:trPr>
          <w:cantSplit/>
          <w:trHeight w:val="502"/>
        </w:trPr>
        <w:tc>
          <w:tcPr>
            <w:tcW w:w="1638" w:type="pct"/>
            <w:gridSpan w:val="2"/>
            <w:tcBorders>
              <w:top w:val="nil"/>
              <w:right w:val="nil"/>
            </w:tcBorders>
            <w:shd w:val="clear" w:color="auto" w:fill="auto"/>
            <w:vAlign w:val="center"/>
          </w:tcPr>
          <w:p w:rsidR="00223AAC" w:rsidRDefault="000A709D" w:rsidP="00223AAC">
            <w:pPr>
              <w:tabs>
                <w:tab w:val="left" w:pos="360"/>
              </w:tabs>
              <w:spacing w:after="0" w:line="240" w:lineRule="auto"/>
              <w:ind w:left="57"/>
              <w:jc w:val="left"/>
              <w:rPr>
                <w:rFonts w:ascii="Candara" w:hAnsi="Candara"/>
              </w:rPr>
            </w:pPr>
            <w:sdt>
              <w:sdtPr>
                <w:rPr>
                  <w:rFonts w:ascii="Candara" w:hAnsi="Candara"/>
                </w:rPr>
                <w:id w:val="1289546108"/>
              </w:sdtPr>
              <w:sdtEndPr/>
              <w:sdtContent>
                <w:r w:rsidR="00223AAC" w:rsidRPr="004E562D">
                  <w:rPr>
                    <w:rFonts w:ascii="MS Gothic" w:eastAsia="MS Gothic" w:hAnsi="MS Gothic" w:hint="eastAsia"/>
                  </w:rPr>
                  <w:t>☐</w:t>
                </w:r>
              </w:sdtContent>
            </w:sdt>
            <w:r w:rsidR="00223AAC" w:rsidRPr="004E562D">
              <w:rPr>
                <w:rFonts w:ascii="Candara" w:hAnsi="Candara"/>
              </w:rPr>
              <w:t>Serbian with English mentoring</w:t>
            </w:r>
          </w:p>
        </w:tc>
        <w:tc>
          <w:tcPr>
            <w:tcW w:w="3362" w:type="pct"/>
            <w:gridSpan w:val="7"/>
            <w:tcBorders>
              <w:top w:val="nil"/>
              <w:left w:val="nil"/>
            </w:tcBorders>
            <w:shd w:val="clear" w:color="auto" w:fill="auto"/>
            <w:vAlign w:val="center"/>
          </w:tcPr>
          <w:p w:rsidR="00223AAC" w:rsidRDefault="000A709D" w:rsidP="00223AAC">
            <w:pPr>
              <w:tabs>
                <w:tab w:val="left" w:pos="360"/>
              </w:tabs>
              <w:spacing w:after="0" w:line="240" w:lineRule="auto"/>
              <w:jc w:val="left"/>
              <w:rPr>
                <w:rFonts w:ascii="Candara" w:hAnsi="Candara"/>
              </w:rPr>
            </w:pPr>
            <w:sdt>
              <w:sdtPr>
                <w:rPr>
                  <w:rFonts w:ascii="Candara" w:hAnsi="Candara"/>
                </w:rPr>
                <w:id w:val="1096984069"/>
              </w:sdtPr>
              <w:sdtEndPr/>
              <w:sdtContent>
                <w:r w:rsidR="00223AAC" w:rsidRPr="004E562D">
                  <w:rPr>
                    <w:rFonts w:ascii="MS Gothic" w:eastAsia="MS Gothic" w:hAnsi="MS Gothic" w:hint="eastAsia"/>
                  </w:rPr>
                  <w:t>☐</w:t>
                </w:r>
              </w:sdtContent>
            </w:sdt>
            <w:r w:rsidR="00223AAC" w:rsidRPr="004E562D">
              <w:rPr>
                <w:rFonts w:ascii="Candara" w:hAnsi="Candara"/>
              </w:rPr>
              <w:t>Serbian with other mentoring ______________</w:t>
            </w:r>
          </w:p>
        </w:tc>
      </w:tr>
      <w:tr w:rsidR="00223AAC" w:rsidRPr="00B54668" w:rsidTr="00090B78">
        <w:trPr>
          <w:cantSplit/>
          <w:trHeight w:val="562"/>
        </w:trPr>
        <w:tc>
          <w:tcPr>
            <w:tcW w:w="5000" w:type="pct"/>
            <w:gridSpan w:val="9"/>
            <w:shd w:val="clear" w:color="auto" w:fill="B8CCE4" w:themeFill="accent1" w:themeFillTint="66"/>
            <w:vAlign w:val="center"/>
          </w:tcPr>
          <w:p w:rsidR="00223AAC" w:rsidRPr="00B54668" w:rsidRDefault="00223AAC" w:rsidP="00223AAC">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223AAC" w:rsidRPr="00B54668" w:rsidTr="00223AAC">
        <w:trPr>
          <w:cantSplit/>
          <w:trHeight w:val="562"/>
        </w:trPr>
        <w:tc>
          <w:tcPr>
            <w:tcW w:w="1638" w:type="pct"/>
            <w:gridSpan w:val="2"/>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9" w:type="pct"/>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Points</w:t>
            </w:r>
          </w:p>
        </w:tc>
        <w:tc>
          <w:tcPr>
            <w:tcW w:w="916"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Points</w:t>
            </w:r>
          </w:p>
        </w:tc>
      </w:tr>
      <w:tr w:rsidR="00223AAC" w:rsidRPr="00B54668" w:rsidTr="00223AAC">
        <w:trPr>
          <w:cantSplit/>
          <w:trHeight w:val="562"/>
        </w:trPr>
        <w:tc>
          <w:tcPr>
            <w:tcW w:w="1638" w:type="pct"/>
            <w:gridSpan w:val="2"/>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9" w:type="pct"/>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5</w:t>
            </w:r>
          </w:p>
        </w:tc>
        <w:tc>
          <w:tcPr>
            <w:tcW w:w="916"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223AAC" w:rsidRDefault="000E6097" w:rsidP="00223AAC">
            <w:pPr>
              <w:tabs>
                <w:tab w:val="left" w:pos="360"/>
              </w:tabs>
              <w:spacing w:after="0" w:line="240" w:lineRule="auto"/>
              <w:ind w:leftChars="57" w:left="114"/>
              <w:jc w:val="left"/>
              <w:rPr>
                <w:rFonts w:ascii="Candara" w:hAnsi="Candara"/>
                <w:b/>
              </w:rPr>
            </w:pPr>
            <w:r>
              <w:rPr>
                <w:rFonts w:ascii="Candara" w:hAnsi="Candara"/>
                <w:b/>
              </w:rPr>
              <w:t>0</w:t>
            </w:r>
          </w:p>
        </w:tc>
      </w:tr>
      <w:tr w:rsidR="00223AAC" w:rsidRPr="00B54668" w:rsidTr="00223AAC">
        <w:trPr>
          <w:cantSplit/>
          <w:trHeight w:val="562"/>
        </w:trPr>
        <w:tc>
          <w:tcPr>
            <w:tcW w:w="1638" w:type="pct"/>
            <w:gridSpan w:val="2"/>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Practical Teaching</w:t>
            </w:r>
          </w:p>
        </w:tc>
        <w:tc>
          <w:tcPr>
            <w:tcW w:w="319" w:type="pct"/>
            <w:shd w:val="clear" w:color="auto" w:fill="auto"/>
            <w:vAlign w:val="center"/>
          </w:tcPr>
          <w:p w:rsidR="00223AAC" w:rsidRDefault="00282BC0" w:rsidP="00223AAC">
            <w:pPr>
              <w:tabs>
                <w:tab w:val="left" w:pos="360"/>
              </w:tabs>
              <w:spacing w:after="0" w:line="240" w:lineRule="auto"/>
              <w:ind w:leftChars="57" w:left="114"/>
              <w:jc w:val="left"/>
              <w:rPr>
                <w:rFonts w:ascii="Candara" w:hAnsi="Candara"/>
                <w:b/>
              </w:rPr>
            </w:pPr>
            <w:r>
              <w:rPr>
                <w:rFonts w:ascii="Candara" w:hAnsi="Candara"/>
                <w:b/>
              </w:rPr>
              <w:t>0</w:t>
            </w:r>
          </w:p>
        </w:tc>
        <w:tc>
          <w:tcPr>
            <w:tcW w:w="916"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223AAC" w:rsidRDefault="00282BC0" w:rsidP="00223AAC">
            <w:pPr>
              <w:tabs>
                <w:tab w:val="left" w:pos="360"/>
              </w:tabs>
              <w:spacing w:after="0" w:line="240" w:lineRule="auto"/>
              <w:ind w:leftChars="57" w:left="114"/>
              <w:jc w:val="left"/>
              <w:rPr>
                <w:rFonts w:ascii="Candara" w:hAnsi="Candara"/>
                <w:b/>
              </w:rPr>
            </w:pPr>
            <w:r>
              <w:rPr>
                <w:rFonts w:ascii="Candara" w:hAnsi="Candara"/>
                <w:b/>
              </w:rPr>
              <w:t>25</w:t>
            </w:r>
          </w:p>
        </w:tc>
      </w:tr>
      <w:tr w:rsidR="00223AAC" w:rsidRPr="00B54668" w:rsidTr="00223AAC">
        <w:trPr>
          <w:cantSplit/>
          <w:trHeight w:val="562"/>
        </w:trPr>
        <w:tc>
          <w:tcPr>
            <w:tcW w:w="1638" w:type="pct"/>
            <w:gridSpan w:val="2"/>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9" w:type="pct"/>
            <w:shd w:val="clear" w:color="auto" w:fill="auto"/>
            <w:vAlign w:val="center"/>
          </w:tcPr>
          <w:p w:rsidR="00223AAC" w:rsidRDefault="000E6097" w:rsidP="00223AAC">
            <w:pPr>
              <w:tabs>
                <w:tab w:val="left" w:pos="360"/>
              </w:tabs>
              <w:spacing w:after="0" w:line="240" w:lineRule="auto"/>
              <w:ind w:leftChars="57" w:left="114"/>
              <w:jc w:val="left"/>
              <w:rPr>
                <w:rFonts w:ascii="Candara" w:hAnsi="Candara"/>
                <w:b/>
              </w:rPr>
            </w:pPr>
            <w:r>
              <w:rPr>
                <w:rFonts w:ascii="Candara" w:hAnsi="Candara"/>
                <w:b/>
              </w:rPr>
              <w:t>70</w:t>
            </w:r>
          </w:p>
        </w:tc>
        <w:tc>
          <w:tcPr>
            <w:tcW w:w="916"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223AAC" w:rsidRDefault="00223AAC" w:rsidP="00223AAC">
            <w:pPr>
              <w:tabs>
                <w:tab w:val="left" w:pos="360"/>
              </w:tabs>
              <w:spacing w:after="0" w:line="240" w:lineRule="auto"/>
              <w:ind w:leftChars="57" w:left="114"/>
              <w:jc w:val="left"/>
              <w:rPr>
                <w:rFonts w:ascii="Candara" w:hAnsi="Candara"/>
                <w:b/>
              </w:rPr>
            </w:pPr>
            <w:r>
              <w:rPr>
                <w:rFonts w:ascii="Candara" w:hAnsi="Candara"/>
                <w:b/>
              </w:rPr>
              <w:t>100</w:t>
            </w:r>
          </w:p>
        </w:tc>
      </w:tr>
      <w:tr w:rsidR="00223AAC" w:rsidRPr="00B54668" w:rsidTr="00090B78">
        <w:trPr>
          <w:cantSplit/>
          <w:trHeight w:val="562"/>
        </w:trPr>
        <w:tc>
          <w:tcPr>
            <w:tcW w:w="5000" w:type="pct"/>
            <w:gridSpan w:val="9"/>
            <w:shd w:val="clear" w:color="auto" w:fill="auto"/>
            <w:vAlign w:val="center"/>
          </w:tcPr>
          <w:p w:rsidR="00223AAC" w:rsidRDefault="00223AAC" w:rsidP="00223AAC">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9D" w:rsidRDefault="000A709D" w:rsidP="00864926">
      <w:pPr>
        <w:spacing w:after="0" w:line="240" w:lineRule="auto"/>
      </w:pPr>
      <w:r>
        <w:separator/>
      </w:r>
    </w:p>
  </w:endnote>
  <w:endnote w:type="continuationSeparator" w:id="0">
    <w:p w:rsidR="000A709D" w:rsidRDefault="000A709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9D" w:rsidRDefault="000A709D" w:rsidP="00864926">
      <w:pPr>
        <w:spacing w:after="0" w:line="240" w:lineRule="auto"/>
      </w:pPr>
      <w:r>
        <w:separator/>
      </w:r>
    </w:p>
  </w:footnote>
  <w:footnote w:type="continuationSeparator" w:id="0">
    <w:p w:rsidR="000A709D" w:rsidRDefault="000A709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DC253E4"/>
    <w:multiLevelType w:val="hybridMultilevel"/>
    <w:tmpl w:val="3B7C74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663EB"/>
    <w:multiLevelType w:val="multilevel"/>
    <w:tmpl w:val="9E2C7ABE"/>
    <w:lvl w:ilvl="0">
      <w:start w:val="1"/>
      <w:numFmt w:val="decimal"/>
      <w:lvlText w:val="%1)"/>
      <w:lvlJc w:val="left"/>
      <w:pPr>
        <w:ind w:left="861" w:hanging="360"/>
      </w:pPr>
      <w:rPr>
        <w:rFonts w:ascii="Arial" w:eastAsia="Times New Roman" w:hAnsi="Arial" w:cs="Times New Roman"/>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hint="default"/>
      </w:rPr>
    </w:lvl>
    <w:lvl w:ilvl="3">
      <w:start w:val="1"/>
      <w:numFmt w:val="bullet"/>
      <w:lvlText w:val=""/>
      <w:lvlJc w:val="left"/>
      <w:pPr>
        <w:ind w:left="3021" w:hanging="360"/>
      </w:pPr>
      <w:rPr>
        <w:rFonts w:ascii="Symbol" w:hAnsi="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hint="default"/>
      </w:rPr>
    </w:lvl>
    <w:lvl w:ilvl="6">
      <w:start w:val="1"/>
      <w:numFmt w:val="bullet"/>
      <w:lvlText w:val=""/>
      <w:lvlJc w:val="left"/>
      <w:pPr>
        <w:ind w:left="5181" w:hanging="360"/>
      </w:pPr>
      <w:rPr>
        <w:rFonts w:ascii="Symbol" w:hAnsi="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hint="default"/>
      </w:rPr>
    </w:lvl>
  </w:abstractNum>
  <w:abstractNum w:abstractNumId="3" w15:restartNumberingAfterBreak="0">
    <w:nsid w:val="46167A35"/>
    <w:multiLevelType w:val="hybridMultilevel"/>
    <w:tmpl w:val="3F505BD0"/>
    <w:lvl w:ilvl="0" w:tplc="A1329C7E">
      <w:start w:val="1"/>
      <w:numFmt w:val="decimal"/>
      <w:lvlText w:val="%1."/>
      <w:lvlJc w:val="left"/>
      <w:pPr>
        <w:ind w:left="861" w:hanging="360"/>
      </w:pPr>
      <w:rPr>
        <w:rFonts w:ascii="Arial" w:eastAsia="Times New Roman" w:hAnsi="Arial" w:cs="Times New Roman"/>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 w15:restartNumberingAfterBreak="0">
    <w:nsid w:val="697338E0"/>
    <w:multiLevelType w:val="hybridMultilevel"/>
    <w:tmpl w:val="9E2C7ABE"/>
    <w:lvl w:ilvl="0" w:tplc="41920B52">
      <w:start w:val="1"/>
      <w:numFmt w:val="decimal"/>
      <w:lvlText w:val="%1)"/>
      <w:lvlJc w:val="left"/>
      <w:pPr>
        <w:ind w:left="861" w:hanging="360"/>
      </w:pPr>
      <w:rPr>
        <w:rFonts w:ascii="Arial" w:eastAsia="Times New Roman" w:hAnsi="Arial" w:cs="Times New Roman"/>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A709D"/>
    <w:rsid w:val="000E4AF2"/>
    <w:rsid w:val="000E6097"/>
    <w:rsid w:val="000F6001"/>
    <w:rsid w:val="000F7CD3"/>
    <w:rsid w:val="00100E79"/>
    <w:rsid w:val="001D3BF1"/>
    <w:rsid w:val="001D64D3"/>
    <w:rsid w:val="001F14FA"/>
    <w:rsid w:val="001F60E3"/>
    <w:rsid w:val="00223AAC"/>
    <w:rsid w:val="002319B6"/>
    <w:rsid w:val="00282BC0"/>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5D4CAA"/>
    <w:rsid w:val="00603117"/>
    <w:rsid w:val="00670CE8"/>
    <w:rsid w:val="0069043C"/>
    <w:rsid w:val="006A0733"/>
    <w:rsid w:val="006E40AE"/>
    <w:rsid w:val="006F647C"/>
    <w:rsid w:val="00783C57"/>
    <w:rsid w:val="00792CB4"/>
    <w:rsid w:val="008431F9"/>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32764"/>
    <w:rsid w:val="00C63234"/>
    <w:rsid w:val="00C63851"/>
    <w:rsid w:val="00CA6D81"/>
    <w:rsid w:val="00CC23C3"/>
    <w:rsid w:val="00CD17F1"/>
    <w:rsid w:val="00CE60AF"/>
    <w:rsid w:val="00D4378D"/>
    <w:rsid w:val="00D92F39"/>
    <w:rsid w:val="00DB43CC"/>
    <w:rsid w:val="00DB43E0"/>
    <w:rsid w:val="00DF7E16"/>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A8D18-3558-4C95-804A-97513FE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783C5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83C57"/>
    <w:rPr>
      <w:rFonts w:ascii="Tahoma" w:eastAsia="Times New Roman" w:hAnsi="Tahoma" w:cs="Tahoma"/>
      <w:sz w:val="16"/>
      <w:szCs w:val="16"/>
      <w:lang w:val="en-GB"/>
    </w:rPr>
  </w:style>
  <w:style w:type="paragraph" w:styleId="Zaglavljestranice">
    <w:name w:val="header"/>
    <w:basedOn w:val="Normal"/>
    <w:link w:val="ZaglavljestraniceChar"/>
    <w:uiPriority w:val="99"/>
    <w:unhideWhenUsed/>
    <w:rsid w:val="00864926"/>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864926"/>
    <w:rPr>
      <w:rFonts w:ascii="Arial" w:eastAsia="Times New Roman" w:hAnsi="Arial" w:cs="Times New Roman"/>
      <w:sz w:val="20"/>
      <w:szCs w:val="20"/>
      <w:lang w:val="en-GB"/>
    </w:rPr>
  </w:style>
  <w:style w:type="paragraph" w:styleId="Podnojestranice">
    <w:name w:val="footer"/>
    <w:basedOn w:val="Normal"/>
    <w:link w:val="PodnojestraniceChar"/>
    <w:uiPriority w:val="99"/>
    <w:unhideWhenUsed/>
    <w:rsid w:val="00864926"/>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864926"/>
    <w:rPr>
      <w:rFonts w:ascii="Arial" w:eastAsia="Times New Roman" w:hAnsi="Arial" w:cs="Times New Roman"/>
      <w:sz w:val="20"/>
      <w:szCs w:val="20"/>
      <w:lang w:val="en-GB"/>
    </w:rPr>
  </w:style>
  <w:style w:type="paragraph" w:styleId="Tekstendnote">
    <w:name w:val="endnote text"/>
    <w:basedOn w:val="Normal"/>
    <w:link w:val="TekstendnoteChar"/>
    <w:uiPriority w:val="99"/>
    <w:semiHidden/>
    <w:unhideWhenUsed/>
    <w:rsid w:val="005B0885"/>
    <w:pPr>
      <w:spacing w:after="0" w:line="240" w:lineRule="auto"/>
    </w:pPr>
  </w:style>
  <w:style w:type="character" w:customStyle="1" w:styleId="TekstendnoteChar">
    <w:name w:val="Tekst endnote Char"/>
    <w:basedOn w:val="Podrazumevanifontpasusa"/>
    <w:link w:val="Tekstendnote"/>
    <w:uiPriority w:val="99"/>
    <w:semiHidden/>
    <w:rsid w:val="005B0885"/>
    <w:rPr>
      <w:rFonts w:ascii="Arial" w:eastAsia="Times New Roman" w:hAnsi="Arial" w:cs="Times New Roman"/>
      <w:sz w:val="20"/>
      <w:szCs w:val="20"/>
      <w:lang w:val="en-GB"/>
    </w:rPr>
  </w:style>
  <w:style w:type="character" w:styleId="Referencaendnote">
    <w:name w:val="endnote reference"/>
    <w:basedOn w:val="Podrazumevanifontpasusa"/>
    <w:uiPriority w:val="99"/>
    <w:semiHidden/>
    <w:unhideWhenUsed/>
    <w:rsid w:val="005B0885"/>
    <w:rPr>
      <w:vertAlign w:val="superscript"/>
    </w:rPr>
  </w:style>
  <w:style w:type="paragraph" w:styleId="Tekstfusnote">
    <w:name w:val="footnote text"/>
    <w:basedOn w:val="Normal"/>
    <w:link w:val="TekstfusnoteChar"/>
    <w:uiPriority w:val="99"/>
    <w:semiHidden/>
    <w:unhideWhenUsed/>
    <w:rsid w:val="005B0885"/>
    <w:pPr>
      <w:spacing w:after="0" w:line="240" w:lineRule="auto"/>
    </w:pPr>
  </w:style>
  <w:style w:type="character" w:customStyle="1" w:styleId="TekstfusnoteChar">
    <w:name w:val="Tekst fusnote Char"/>
    <w:basedOn w:val="Podrazumevanifontpasusa"/>
    <w:link w:val="Tekstfusnote"/>
    <w:uiPriority w:val="99"/>
    <w:semiHidden/>
    <w:rsid w:val="005B0885"/>
    <w:rPr>
      <w:rFonts w:ascii="Arial" w:eastAsia="Times New Roman" w:hAnsi="Arial" w:cs="Times New Roman"/>
      <w:sz w:val="20"/>
      <w:szCs w:val="20"/>
      <w:lang w:val="en-GB"/>
    </w:rPr>
  </w:style>
  <w:style w:type="character" w:styleId="Referencafusnote">
    <w:name w:val="footnote reference"/>
    <w:basedOn w:val="Podrazumevanifontpasusa"/>
    <w:uiPriority w:val="99"/>
    <w:semiHidden/>
    <w:unhideWhenUsed/>
    <w:rsid w:val="005B0885"/>
    <w:rPr>
      <w:vertAlign w:val="superscript"/>
    </w:rPr>
  </w:style>
  <w:style w:type="character" w:styleId="Referencakomentara">
    <w:name w:val="annotation reference"/>
    <w:basedOn w:val="Podrazumevanifontpasusa"/>
    <w:uiPriority w:val="99"/>
    <w:semiHidden/>
    <w:unhideWhenUsed/>
    <w:rsid w:val="005D46D7"/>
    <w:rPr>
      <w:sz w:val="16"/>
      <w:szCs w:val="16"/>
    </w:rPr>
  </w:style>
  <w:style w:type="paragraph" w:styleId="Tekstkomentara">
    <w:name w:val="annotation text"/>
    <w:basedOn w:val="Normal"/>
    <w:link w:val="TekstkomentaraChar"/>
    <w:uiPriority w:val="99"/>
    <w:semiHidden/>
    <w:unhideWhenUsed/>
    <w:rsid w:val="005D46D7"/>
    <w:pPr>
      <w:spacing w:line="240" w:lineRule="auto"/>
    </w:pPr>
  </w:style>
  <w:style w:type="character" w:customStyle="1" w:styleId="TekstkomentaraChar">
    <w:name w:val="Tekst komentara Char"/>
    <w:basedOn w:val="Podrazumevanifontpasusa"/>
    <w:link w:val="Tekstkomentara"/>
    <w:uiPriority w:val="99"/>
    <w:semiHidden/>
    <w:rsid w:val="005D46D7"/>
    <w:rPr>
      <w:rFonts w:ascii="Arial" w:eastAsia="Times New Roman" w:hAnsi="Arial" w:cs="Times New Roman"/>
      <w:sz w:val="20"/>
      <w:szCs w:val="20"/>
      <w:lang w:val="en-GB"/>
    </w:rPr>
  </w:style>
  <w:style w:type="paragraph" w:styleId="Temakomentara">
    <w:name w:val="annotation subject"/>
    <w:basedOn w:val="Tekstkomentara"/>
    <w:next w:val="Tekstkomentara"/>
    <w:link w:val="TemakomentaraChar"/>
    <w:uiPriority w:val="99"/>
    <w:semiHidden/>
    <w:unhideWhenUsed/>
    <w:rsid w:val="005D46D7"/>
    <w:rPr>
      <w:b/>
      <w:bCs/>
    </w:rPr>
  </w:style>
  <w:style w:type="character" w:customStyle="1" w:styleId="TemakomentaraChar">
    <w:name w:val="Tema komentara Char"/>
    <w:basedOn w:val="TekstkomentaraChar"/>
    <w:link w:val="Temakomentara"/>
    <w:uiPriority w:val="99"/>
    <w:semiHidden/>
    <w:rsid w:val="005D46D7"/>
    <w:rPr>
      <w:rFonts w:ascii="Arial" w:eastAsia="Times New Roman" w:hAnsi="Arial" w:cs="Times New Roman"/>
      <w:b/>
      <w:bCs/>
      <w:sz w:val="20"/>
      <w:szCs w:val="20"/>
      <w:lang w:val="en-GB"/>
    </w:rPr>
  </w:style>
  <w:style w:type="paragraph" w:styleId="Korektura">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Pasussalistom">
    <w:name w:val="List Paragraph"/>
    <w:basedOn w:val="Normal"/>
    <w:uiPriority w:val="34"/>
    <w:qFormat/>
    <w:rsid w:val="005D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A7151-E690-463C-8A33-650BC082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329</Words>
  <Characters>1878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Nikola Korunovic</cp:lastModifiedBy>
  <cp:revision>6</cp:revision>
  <cp:lastPrinted>2015-12-23T11:47:00Z</cp:lastPrinted>
  <dcterms:created xsi:type="dcterms:W3CDTF">2016-04-20T05:39:00Z</dcterms:created>
  <dcterms:modified xsi:type="dcterms:W3CDTF">2016-04-20T08:34:00Z</dcterms:modified>
</cp:coreProperties>
</file>