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B0C1F">
            <w:pPr>
              <w:suppressAutoHyphens w:val="0"/>
              <w:spacing w:after="200" w:line="276" w:lineRule="auto"/>
              <w:jc w:val="left"/>
              <w:rPr>
                <w:rFonts w:ascii="Candara" w:hAnsi="Candara"/>
              </w:rPr>
            </w:pPr>
            <w:r>
              <w:rPr>
                <w:rFonts w:ascii="Candara" w:hAnsi="Candara"/>
              </w:rPr>
              <w:t xml:space="preserve">Faculty of Arts in </w:t>
            </w:r>
            <w:proofErr w:type="spellStart"/>
            <w:r>
              <w:rPr>
                <w:rFonts w:ascii="Candara" w:hAnsi="Candara"/>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B0C1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Piano, Accordion, Guitar</w:t>
            </w:r>
            <w:r w:rsidR="008E34CC">
              <w:rPr>
                <w:rFonts w:ascii="Candara" w:hAnsi="Candara"/>
                <w:b/>
                <w:color w:val="548DD4" w:themeColor="text2" w:themeTint="99"/>
                <w:sz w:val="24"/>
                <w:szCs w:val="24"/>
              </w:rPr>
              <w:t>, Percussion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B0C1F" w:rsidP="00E857F8">
            <w:pPr>
              <w:spacing w:line="240" w:lineRule="auto"/>
              <w:contextualSpacing/>
              <w:jc w:val="left"/>
              <w:rPr>
                <w:rFonts w:ascii="Candara" w:hAnsi="Candara"/>
              </w:rPr>
            </w:pPr>
            <w:r>
              <w:rPr>
                <w:rFonts w:ascii="Candara" w:hAnsi="Candara"/>
              </w:rPr>
              <w:t>Counterpoint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30E7A" w:rsidP="009B0C1F">
            <w:pPr>
              <w:spacing w:line="240" w:lineRule="auto"/>
              <w:contextualSpacing/>
              <w:jc w:val="left"/>
              <w:rPr>
                <w:rFonts w:ascii="Candara" w:hAnsi="Candara"/>
              </w:rPr>
            </w:pPr>
            <w:sdt>
              <w:sdtPr>
                <w:rPr>
                  <w:rFonts w:ascii="Candara" w:hAnsi="Candara"/>
                </w:rPr>
                <w:id w:val="-503286888"/>
              </w:sdtPr>
              <w:sdtContent>
                <w:r w:rsidR="009B0C1F">
                  <w:rPr>
                    <w:rFonts w:ascii="MS Gothic" w:eastAsia="MS Gothic" w:hAnsi="MS Gothic"/>
                  </w:rPr>
                  <w:t>X</w:t>
                </w:r>
                <w:r w:rsidR="000A0BA9">
                  <w:rPr>
                    <w:rFonts w:ascii="MS Gothic" w:eastAsia="MS Gothic" w:hAnsi="MS Gothic"/>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30E7A" w:rsidP="009B0C1F">
            <w:pPr>
              <w:spacing w:line="240" w:lineRule="auto"/>
              <w:contextualSpacing/>
              <w:jc w:val="left"/>
              <w:rPr>
                <w:rFonts w:ascii="Candara" w:hAnsi="Candara"/>
              </w:rPr>
            </w:pPr>
            <w:sdt>
              <w:sdtPr>
                <w:rPr>
                  <w:rFonts w:ascii="Candara" w:hAnsi="Candara"/>
                </w:rPr>
                <w:id w:val="485128928"/>
              </w:sdtPr>
              <w:sdtContent>
                <w:r w:rsidR="009B0C1F">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9B0C1F">
                  <w:rPr>
                    <w:rFonts w:ascii="Candara" w:hAnsi="Candara"/>
                  </w:rPr>
                  <w:t xml:space="preserve">           </w:t>
                </w:r>
                <w:r w:rsidR="000A0BA9">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30E7A" w:rsidP="009B0C1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B0C1F">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B0C1F"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B0C1F"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B0C1F" w:rsidP="00E857F8">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Pr>
                <w:rFonts w:ascii="Candara" w:hAnsi="Candara"/>
              </w:rPr>
              <w:t>Stojanović</w:t>
            </w:r>
            <w:proofErr w:type="spellEnd"/>
            <w:r>
              <w:rPr>
                <w:rFonts w:ascii="Candara" w:hAnsi="Candara"/>
              </w:rPr>
              <w:t xml:space="preserve"> </w:t>
            </w:r>
            <w:proofErr w:type="spellStart"/>
            <w:r>
              <w:rPr>
                <w:rFonts w:ascii="Candara" w:hAnsi="Candara"/>
              </w:rPr>
              <w:t>Ph.D</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30E7A" w:rsidP="00E857F8">
            <w:pPr>
              <w:spacing w:line="240" w:lineRule="auto"/>
              <w:contextualSpacing/>
              <w:jc w:val="left"/>
              <w:rPr>
                <w:rFonts w:ascii="Candara" w:hAnsi="Candara"/>
              </w:rPr>
            </w:pPr>
            <w:sdt>
              <w:sdtPr>
                <w:rPr>
                  <w:rFonts w:ascii="Candara" w:hAnsi="Candara"/>
                </w:rPr>
                <w:id w:val="-1185278396"/>
              </w:sdtPr>
              <w:sdtContent>
                <w:proofErr w:type="spellStart"/>
                <w:r w:rsidR="009B0C1F">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Content>
                <w:proofErr w:type="spellStart"/>
                <w:r w:rsidR="009B0C1F">
                  <w:rPr>
                    <w:rFonts w:ascii="MS Gothic" w:eastAsia="MS Gothic" w:hAnsi="MS Gothic"/>
                  </w:rPr>
                  <w:t>X</w:t>
                </w:r>
              </w:sdtContent>
            </w:sdt>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A30E7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A30E7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9B0C1F" w:rsidRDefault="000A0BA9" w:rsidP="009B0C1F">
            <w:pPr>
              <w:spacing w:line="240" w:lineRule="auto"/>
              <w:contextualSpacing/>
              <w:jc w:val="left"/>
              <w:rPr>
                <w:rFonts w:ascii="Candara" w:hAnsi="Candara"/>
                <w:i/>
                <w:lang w:val="en-US"/>
              </w:rPr>
            </w:pPr>
            <w:r w:rsidRPr="00FA7C79">
              <w:rPr>
                <w:rFonts w:ascii="Candara" w:hAnsi="Candara"/>
              </w:rPr>
              <w:t>Analytical and practical mastering of contrapuntal techniques of the Renaissance style by analyzing examples from musical literature and individual composition creating. Training students for practical mastering of characteristic contrapuntal elements of a given style, for contrapuntal procedures within the given polyphonic fragment</w:t>
            </w:r>
            <w:r w:rsidRPr="00FA7C79">
              <w:rPr>
                <w:rFonts w:ascii="Candara" w:hAnsi="Candara"/>
                <w:b/>
              </w:rPr>
              <w:t xml:space="preserve"> </w:t>
            </w:r>
            <w:r w:rsidRPr="00FA7C79">
              <w:rPr>
                <w:rFonts w:ascii="Candara" w:hAnsi="Candara"/>
              </w:rPr>
              <w:t>and creating two-part stylistic composition.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A0BA9" w:rsidP="00E857F8">
            <w:pPr>
              <w:tabs>
                <w:tab w:val="left" w:pos="360"/>
              </w:tabs>
              <w:spacing w:after="0" w:line="240" w:lineRule="auto"/>
              <w:jc w:val="left"/>
              <w:rPr>
                <w:rFonts w:ascii="Candara" w:hAnsi="Candara"/>
                <w:b/>
              </w:rPr>
            </w:pPr>
            <w:r w:rsidRPr="00FA7C79">
              <w:rPr>
                <w:rFonts w:ascii="Candara" w:hAnsi="Candara"/>
              </w:rPr>
              <w:t>Historical development of counterpoint; General characteristics of the Renaissance polyphony; Modal system and chromatic changes in the modes; Creating of contrapuntal melodies; Kinds of counterpoint; The treatment of dissonances in two-part and special cases of dissonance (</w:t>
            </w:r>
            <w:proofErr w:type="spellStart"/>
            <w:r w:rsidRPr="00FA7C79">
              <w:rPr>
                <w:rFonts w:ascii="Candara" w:hAnsi="Candara"/>
              </w:rPr>
              <w:t>cambiata</w:t>
            </w:r>
            <w:proofErr w:type="spellEnd"/>
            <w:r w:rsidRPr="00FA7C79">
              <w:rPr>
                <w:rFonts w:ascii="Candara" w:hAnsi="Candara"/>
              </w:rPr>
              <w:t xml:space="preserve">, escape note, </w:t>
            </w:r>
            <w:proofErr w:type="spellStart"/>
            <w:r w:rsidRPr="00FA7C79">
              <w:rPr>
                <w:rFonts w:ascii="Candara" w:hAnsi="Candara"/>
              </w:rPr>
              <w:t>appogiatura</w:t>
            </w:r>
            <w:proofErr w:type="spellEnd"/>
            <w:r w:rsidRPr="00FA7C79">
              <w:rPr>
                <w:rFonts w:ascii="Candara" w:hAnsi="Candara"/>
              </w:rPr>
              <w:t xml:space="preserve">, and their </w:t>
            </w:r>
            <w:proofErr w:type="spellStart"/>
            <w:r w:rsidRPr="00FA7C79">
              <w:rPr>
                <w:rFonts w:ascii="Candara" w:hAnsi="Candara"/>
              </w:rPr>
              <w:t>rhythmization</w:t>
            </w:r>
            <w:proofErr w:type="spellEnd"/>
            <w:r w:rsidRPr="00FA7C79">
              <w:rPr>
                <w:rFonts w:ascii="Candara" w:hAnsi="Candara"/>
              </w:rPr>
              <w:t>); Free two-part movement; The text treatment; Contrapuntal techniques: Convertible counterpoint, Imitation; Creating of imitative two-part movement.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30E7A" w:rsidP="00E857F8">
            <w:pPr>
              <w:tabs>
                <w:tab w:val="left" w:pos="360"/>
              </w:tabs>
              <w:spacing w:after="0" w:line="240" w:lineRule="auto"/>
              <w:jc w:val="left"/>
              <w:rPr>
                <w:rFonts w:ascii="Candara" w:hAnsi="Candara"/>
              </w:rPr>
            </w:pPr>
            <w:sdt>
              <w:sdtPr>
                <w:rPr>
                  <w:rFonts w:ascii="Candara" w:hAnsi="Candara"/>
                </w:rPr>
                <w:id w:val="99386002"/>
              </w:sdtPr>
              <w:sdtContent>
                <w:r w:rsidR="009B0C1F">
                  <w:rPr>
                    <w:rFonts w:ascii="MS Gothic" w:eastAsia="MS Gothic" w:hAnsi="MS Gothic"/>
                  </w:rPr>
                  <w:t>X</w:t>
                </w:r>
                <w:r w:rsidR="000A0BA9">
                  <w:rPr>
                    <w:rFonts w:ascii="MS Gothic" w:eastAsia="MS Gothic" w:hAnsi="MS Gothic"/>
                  </w:rPr>
                  <w:t xml:space="preserve">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9B0C1F" w:rsidRDefault="00A30E7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B0C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B0C1F"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B0C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B0C1F"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B0C1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C9" w:rsidRDefault="00F704C9" w:rsidP="00864926">
      <w:pPr>
        <w:spacing w:after="0" w:line="240" w:lineRule="auto"/>
      </w:pPr>
      <w:r>
        <w:separator/>
      </w:r>
    </w:p>
  </w:endnote>
  <w:endnote w:type="continuationSeparator" w:id="1">
    <w:p w:rsidR="00F704C9" w:rsidRDefault="00F704C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C9" w:rsidRDefault="00F704C9" w:rsidP="00864926">
      <w:pPr>
        <w:spacing w:after="0" w:line="240" w:lineRule="auto"/>
      </w:pPr>
      <w:r>
        <w:separator/>
      </w:r>
    </w:p>
  </w:footnote>
  <w:footnote w:type="continuationSeparator" w:id="1">
    <w:p w:rsidR="00F704C9" w:rsidRDefault="00F704C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A0BA9"/>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23136"/>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E34CC"/>
    <w:rsid w:val="00911529"/>
    <w:rsid w:val="00932B21"/>
    <w:rsid w:val="00972302"/>
    <w:rsid w:val="009906EA"/>
    <w:rsid w:val="009B0C1F"/>
    <w:rsid w:val="009D3F5E"/>
    <w:rsid w:val="009F3F9F"/>
    <w:rsid w:val="00A10286"/>
    <w:rsid w:val="00A1335D"/>
    <w:rsid w:val="00A30E7A"/>
    <w:rsid w:val="00A338E1"/>
    <w:rsid w:val="00AF47A6"/>
    <w:rsid w:val="00B50491"/>
    <w:rsid w:val="00B54668"/>
    <w:rsid w:val="00B9521A"/>
    <w:rsid w:val="00BD3504"/>
    <w:rsid w:val="00C63234"/>
    <w:rsid w:val="00C843B9"/>
    <w:rsid w:val="00CA6D81"/>
    <w:rsid w:val="00CC23C3"/>
    <w:rsid w:val="00CD17F1"/>
    <w:rsid w:val="00D92F39"/>
    <w:rsid w:val="00DB43CC"/>
    <w:rsid w:val="00E1222F"/>
    <w:rsid w:val="00E2794F"/>
    <w:rsid w:val="00E47B95"/>
    <w:rsid w:val="00E5013A"/>
    <w:rsid w:val="00E60599"/>
    <w:rsid w:val="00E71A0B"/>
    <w:rsid w:val="00E8188A"/>
    <w:rsid w:val="00E857F8"/>
    <w:rsid w:val="00EA7E0C"/>
    <w:rsid w:val="00EC53EE"/>
    <w:rsid w:val="00F06AFA"/>
    <w:rsid w:val="00F237EB"/>
    <w:rsid w:val="00F56373"/>
    <w:rsid w:val="00F704C9"/>
    <w:rsid w:val="00F742D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2016-04-17T16:43:00Z</dcterms:created>
  <dcterms:modified xsi:type="dcterms:W3CDTF">2016-06-14T07:12:00Z</dcterms:modified>
</cp:coreProperties>
</file>