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B6" w:rsidRDefault="00F651B6">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F651B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651B6" w:rsidRDefault="006C7431">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F651B6">
              <w:rPr>
                <w:rFonts w:ascii="Candara" w:hAnsi="Candara" w:cs="Candara"/>
                <w:b/>
                <w:bCs/>
                <w:sz w:val="36"/>
                <w:szCs w:val="36"/>
              </w:rPr>
              <w:t xml:space="preserve">                         UNIVERSITY OF NIŠ</w:t>
            </w:r>
          </w:p>
          <w:p w:rsidR="00F651B6" w:rsidRDefault="00F651B6">
            <w:pPr>
              <w:spacing w:line="240" w:lineRule="auto"/>
              <w:jc w:val="left"/>
              <w:rPr>
                <w:rFonts w:ascii="Candara" w:hAnsi="Candara" w:cs="Candara"/>
              </w:rPr>
            </w:pPr>
          </w:p>
        </w:tc>
      </w:tr>
      <w:tr w:rsidR="00F651B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651B6" w:rsidRDefault="00F651B6">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651B6" w:rsidRDefault="00F651B6">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651B6" w:rsidRDefault="00F651B6">
            <w:pPr>
              <w:suppressAutoHyphens w:val="0"/>
              <w:spacing w:after="200" w:line="276" w:lineRule="auto"/>
              <w:jc w:val="left"/>
              <w:rPr>
                <w:rFonts w:ascii="Candara" w:hAnsi="Candara" w:cs="Candara"/>
              </w:rPr>
            </w:pPr>
          </w:p>
        </w:tc>
      </w:tr>
      <w:tr w:rsidR="00F651B6">
        <w:trPr>
          <w:trHeight w:val="529"/>
        </w:trPr>
        <w:tc>
          <w:tcPr>
            <w:tcW w:w="10440" w:type="dxa"/>
            <w:gridSpan w:val="7"/>
            <w:tcBorders>
              <w:top w:val="double" w:sz="4" w:space="0" w:color="auto"/>
            </w:tcBorders>
            <w:shd w:val="clear" w:color="auto" w:fill="B8CCE4"/>
            <w:vAlign w:val="center"/>
          </w:tcPr>
          <w:p w:rsidR="00F651B6" w:rsidRDefault="00F651B6">
            <w:pPr>
              <w:spacing w:line="240" w:lineRule="auto"/>
              <w:rPr>
                <w:rFonts w:ascii="Candara" w:hAnsi="Candara" w:cs="Candara"/>
                <w:b/>
                <w:bCs/>
              </w:rPr>
            </w:pPr>
            <w:r>
              <w:rPr>
                <w:rFonts w:ascii="Candara" w:hAnsi="Candara" w:cs="Candara"/>
                <w:b/>
                <w:bCs/>
              </w:rPr>
              <w:t>GENERAL INFORMATION</w:t>
            </w:r>
          </w:p>
        </w:tc>
      </w:tr>
      <w:tr w:rsidR="00F651B6">
        <w:trPr>
          <w:trHeight w:val="562"/>
        </w:trPr>
        <w:tc>
          <w:tcPr>
            <w:tcW w:w="4386" w:type="dxa"/>
            <w:gridSpan w:val="4"/>
            <w:vAlign w:val="center"/>
          </w:tcPr>
          <w:p w:rsidR="00F651B6" w:rsidRDefault="00F651B6">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F651B6" w:rsidRDefault="00F651B6">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F651B6">
        <w:trPr>
          <w:trHeight w:val="562"/>
        </w:trPr>
        <w:tc>
          <w:tcPr>
            <w:tcW w:w="4386" w:type="dxa"/>
            <w:gridSpan w:val="4"/>
            <w:vAlign w:val="center"/>
          </w:tcPr>
          <w:p w:rsidR="00F651B6" w:rsidRDefault="00F651B6">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F651B6" w:rsidRDefault="00F651B6">
            <w:pPr>
              <w:spacing w:line="240" w:lineRule="auto"/>
              <w:jc w:val="left"/>
              <w:rPr>
                <w:rFonts w:ascii="Candara" w:hAnsi="Candara" w:cs="Candara"/>
              </w:rPr>
            </w:pPr>
          </w:p>
        </w:tc>
      </w:tr>
      <w:tr w:rsidR="00F651B6">
        <w:trPr>
          <w:trHeight w:val="562"/>
        </w:trPr>
        <w:tc>
          <w:tcPr>
            <w:tcW w:w="4386" w:type="dxa"/>
            <w:gridSpan w:val="4"/>
            <w:vAlign w:val="center"/>
          </w:tcPr>
          <w:p w:rsidR="00F651B6" w:rsidRDefault="00F651B6">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F651B6" w:rsidRDefault="00F651B6">
            <w:pPr>
              <w:spacing w:line="240" w:lineRule="auto"/>
              <w:jc w:val="left"/>
              <w:rPr>
                <w:rFonts w:ascii="Candara" w:hAnsi="Candara" w:cs="Candara"/>
              </w:rPr>
            </w:pPr>
            <w:r>
              <w:rPr>
                <w:rFonts w:ascii="Candara" w:hAnsi="Candara" w:cs="Candara"/>
              </w:rPr>
              <w:t>Piano 5</w:t>
            </w:r>
          </w:p>
        </w:tc>
      </w:tr>
      <w:tr w:rsidR="00F651B6">
        <w:trPr>
          <w:trHeight w:val="562"/>
        </w:trPr>
        <w:tc>
          <w:tcPr>
            <w:tcW w:w="4386" w:type="dxa"/>
            <w:gridSpan w:val="4"/>
            <w:vAlign w:val="center"/>
          </w:tcPr>
          <w:p w:rsidR="00F651B6" w:rsidRDefault="00F651B6">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F651B6" w:rsidRDefault="00F651B6">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F651B6">
        <w:trPr>
          <w:trHeight w:val="562"/>
        </w:trPr>
        <w:tc>
          <w:tcPr>
            <w:tcW w:w="4386" w:type="dxa"/>
            <w:gridSpan w:val="4"/>
            <w:vAlign w:val="center"/>
          </w:tcPr>
          <w:p w:rsidR="00F651B6" w:rsidRDefault="00F651B6">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F651B6" w:rsidRDefault="00F651B6">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F651B6">
        <w:trPr>
          <w:trHeight w:val="562"/>
        </w:trPr>
        <w:tc>
          <w:tcPr>
            <w:tcW w:w="4386" w:type="dxa"/>
            <w:gridSpan w:val="4"/>
            <w:vAlign w:val="center"/>
          </w:tcPr>
          <w:p w:rsidR="00F651B6" w:rsidRDefault="00F651B6">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F651B6" w:rsidRDefault="00F651B6">
            <w:pPr>
              <w:suppressAutoHyphens w:val="0"/>
              <w:spacing w:after="0" w:line="240" w:lineRule="auto"/>
              <w:jc w:val="left"/>
              <w:rPr>
                <w:rFonts w:ascii="Candara" w:hAnsi="Candara" w:cs="Candara"/>
                <w:lang w:val="en-US"/>
              </w:rPr>
            </w:pPr>
            <w:r>
              <w:rPr>
                <w:rFonts w:ascii="Candara" w:hAnsi="Candara" w:cs="Candara"/>
                <w:lang w:val="en-US"/>
              </w:rPr>
              <w:t xml:space="preserve">  </w:t>
            </w:r>
            <w:r>
              <w:rPr>
                <w:rFonts w:ascii="Wingdings" w:hAnsi="Wingdings" w:cs="Wingdings"/>
                <w:color w:val="000000"/>
                <w:sz w:val="22"/>
                <w:szCs w:val="22"/>
              </w:rPr>
              <w:t></w:t>
            </w:r>
            <w:r>
              <w:rPr>
                <w:rFonts w:ascii="Candara" w:hAnsi="Candara" w:cs="Candara"/>
                <w:b/>
                <w:bCs/>
                <w:lang w:val="en-US"/>
              </w:rPr>
              <w:t xml:space="preserve"> </w:t>
            </w:r>
            <w:r>
              <w:rPr>
                <w:rFonts w:ascii="Candara" w:hAnsi="Candara" w:cs="Candara"/>
                <w:lang w:val="en-US"/>
              </w:rPr>
              <w:t xml:space="preserve">Autumn                     </w:t>
            </w:r>
            <w:r>
              <w:rPr>
                <w:rFonts w:ascii="MS Gothic" w:eastAsia="MS Gothic" w:hAnsi="MS Gothic" w:cs="MS Gothic" w:hint="eastAsia"/>
                <w:lang w:val="en-US"/>
              </w:rPr>
              <w:t>☐</w:t>
            </w:r>
            <w:r>
              <w:rPr>
                <w:rFonts w:ascii="Candara" w:hAnsi="Candara" w:cs="Candara"/>
                <w:lang w:val="en-US"/>
              </w:rPr>
              <w:t>Spring</w:t>
            </w:r>
          </w:p>
        </w:tc>
      </w:tr>
      <w:tr w:rsidR="00F651B6">
        <w:trPr>
          <w:trHeight w:val="562"/>
        </w:trPr>
        <w:tc>
          <w:tcPr>
            <w:tcW w:w="4386" w:type="dxa"/>
            <w:gridSpan w:val="4"/>
            <w:vAlign w:val="center"/>
          </w:tcPr>
          <w:p w:rsidR="00F651B6" w:rsidRDefault="00F651B6">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F651B6" w:rsidRDefault="00F651B6">
            <w:pPr>
              <w:pStyle w:val="Revision"/>
              <w:suppressAutoHyphens/>
              <w:spacing w:after="120"/>
              <w:rPr>
                <w:rFonts w:ascii="Candara" w:hAnsi="Candara" w:cs="Candara"/>
              </w:rPr>
            </w:pPr>
            <w:r>
              <w:rPr>
                <w:rFonts w:ascii="Candara" w:hAnsi="Candara" w:cs="Candara"/>
              </w:rPr>
              <w:t>Third</w:t>
            </w:r>
          </w:p>
        </w:tc>
      </w:tr>
      <w:tr w:rsidR="00F651B6">
        <w:trPr>
          <w:trHeight w:val="562"/>
        </w:trPr>
        <w:tc>
          <w:tcPr>
            <w:tcW w:w="4386" w:type="dxa"/>
            <w:gridSpan w:val="4"/>
            <w:vAlign w:val="center"/>
          </w:tcPr>
          <w:p w:rsidR="00F651B6" w:rsidRDefault="00F651B6">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F651B6" w:rsidRDefault="00F651B6">
            <w:pPr>
              <w:spacing w:line="240" w:lineRule="auto"/>
              <w:jc w:val="left"/>
              <w:rPr>
                <w:rFonts w:ascii="Candara" w:hAnsi="Candara" w:cs="Candara"/>
              </w:rPr>
            </w:pPr>
            <w:r>
              <w:rPr>
                <w:rFonts w:ascii="Candara" w:hAnsi="Candara" w:cs="Candara"/>
              </w:rPr>
              <w:t>10</w:t>
            </w:r>
          </w:p>
        </w:tc>
      </w:tr>
      <w:tr w:rsidR="00F651B6">
        <w:trPr>
          <w:trHeight w:val="562"/>
        </w:trPr>
        <w:tc>
          <w:tcPr>
            <w:tcW w:w="4386" w:type="dxa"/>
            <w:gridSpan w:val="4"/>
            <w:vAlign w:val="center"/>
          </w:tcPr>
          <w:p w:rsidR="00F651B6" w:rsidRDefault="00F651B6">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F651B6" w:rsidRDefault="00F651B6">
            <w:pPr>
              <w:spacing w:line="240" w:lineRule="auto"/>
              <w:jc w:val="left"/>
              <w:rPr>
                <w:rFonts w:ascii="Candara" w:hAnsi="Candara" w:cs="Candara"/>
              </w:rPr>
            </w:pPr>
            <w:r>
              <w:rPr>
                <w:rFonts w:ascii="Candara" w:hAnsi="Candara" w:cs="Candara"/>
              </w:rPr>
              <w:t>Dragoslav S. Aćimović, Jovanka A. Aranđelović, Hristina I. Vuković, Aleksandar M. Serdar, Mirislav P. Dacić, Todor M. Svetiev</w:t>
            </w:r>
          </w:p>
        </w:tc>
      </w:tr>
      <w:tr w:rsidR="00F651B6">
        <w:trPr>
          <w:trHeight w:val="562"/>
        </w:trPr>
        <w:tc>
          <w:tcPr>
            <w:tcW w:w="4386" w:type="dxa"/>
            <w:gridSpan w:val="4"/>
            <w:vAlign w:val="center"/>
          </w:tcPr>
          <w:p w:rsidR="00F651B6" w:rsidRDefault="00F651B6">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F651B6" w:rsidRDefault="00F651B6">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Wingdings" w:hAnsi="Wingdings" w:cs="Wingdings"/>
                <w:color w:val="000000"/>
                <w:sz w:val="22"/>
                <w:szCs w:val="22"/>
              </w:rPr>
              <w:t></w:t>
            </w:r>
            <w:r>
              <w:rPr>
                <w:rFonts w:ascii="Candara" w:hAnsi="Candara" w:cs="Candara"/>
                <w:b/>
                <w:bCs/>
              </w:rPr>
              <w:t xml:space="preserve"> </w:t>
            </w:r>
            <w:r>
              <w:rPr>
                <w:rFonts w:ascii="Candara" w:hAnsi="Candara" w:cs="Candara"/>
              </w:rPr>
              <w:t>Individual tutorials</w:t>
            </w:r>
          </w:p>
          <w:p w:rsidR="00F651B6" w:rsidRDefault="00F651B6">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F651B6" w:rsidRDefault="00F651B6">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F651B6">
        <w:trPr>
          <w:trHeight w:val="562"/>
        </w:trPr>
        <w:tc>
          <w:tcPr>
            <w:tcW w:w="10440" w:type="dxa"/>
            <w:gridSpan w:val="7"/>
            <w:shd w:val="clear" w:color="auto" w:fill="B8CCE4"/>
            <w:vAlign w:val="center"/>
          </w:tcPr>
          <w:p w:rsidR="00F651B6" w:rsidRDefault="00F651B6">
            <w:pPr>
              <w:spacing w:line="240" w:lineRule="auto"/>
              <w:jc w:val="left"/>
              <w:rPr>
                <w:rFonts w:ascii="Candara" w:hAnsi="Candara" w:cs="Candara"/>
                <w:b/>
                <w:bCs/>
              </w:rPr>
            </w:pPr>
            <w:r>
              <w:rPr>
                <w:rFonts w:ascii="Candara" w:hAnsi="Candara" w:cs="Candara"/>
                <w:b/>
                <w:bCs/>
              </w:rPr>
              <w:t>PURPOSE AND OVERVIEW (max. 5 sentences)</w:t>
            </w:r>
          </w:p>
        </w:tc>
      </w:tr>
      <w:tr w:rsidR="00F651B6">
        <w:trPr>
          <w:trHeight w:val="562"/>
        </w:trPr>
        <w:tc>
          <w:tcPr>
            <w:tcW w:w="10440" w:type="dxa"/>
            <w:gridSpan w:val="7"/>
            <w:vAlign w:val="center"/>
          </w:tcPr>
          <w:p w:rsidR="00F651B6" w:rsidRDefault="00F651B6">
            <w:pPr>
              <w:spacing w:line="240" w:lineRule="auto"/>
              <w:jc w:val="left"/>
              <w:rPr>
                <w:rFonts w:ascii="Candara" w:hAnsi="Candara" w:cs="Candara"/>
                <w:i/>
                <w:iCs/>
              </w:rPr>
            </w:pPr>
            <w:r>
              <w:rPr>
                <w:rFonts w:ascii="Candara" w:hAnsi="Candara" w:cs="Candara"/>
                <w:lang w:val="en-US"/>
              </w:rPr>
              <w:t>To master and control all the technical and interpretative aspects of piano playing. To improve soloist performance abilities or as a Chamber Orchestra musician and gain pedagogical skills for creative piano teaching at the Elementary School of Music.</w:t>
            </w:r>
          </w:p>
        </w:tc>
      </w:tr>
      <w:tr w:rsidR="00F651B6">
        <w:trPr>
          <w:trHeight w:val="562"/>
        </w:trPr>
        <w:tc>
          <w:tcPr>
            <w:tcW w:w="10440" w:type="dxa"/>
            <w:gridSpan w:val="7"/>
            <w:shd w:val="clear" w:color="auto" w:fill="B8CCE4"/>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F651B6">
        <w:trPr>
          <w:trHeight w:val="562"/>
        </w:trPr>
        <w:tc>
          <w:tcPr>
            <w:tcW w:w="10440" w:type="dxa"/>
            <w:gridSpan w:val="7"/>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lang w:val="en-US"/>
              </w:rPr>
              <w:t>To master skills of piano interpretation and artistry (through piano recitals, Chamber music, individual practices and rehearsal leadership), to improve theoretical knowledge (understanding of the repertoire and the context of the piece), to gain ability for individual training and learn the psychological aspects of piano interpretation. To develop a critical point of view and communication skills.</w:t>
            </w:r>
          </w:p>
        </w:tc>
      </w:tr>
      <w:tr w:rsidR="00F651B6">
        <w:trPr>
          <w:trHeight w:val="562"/>
        </w:trPr>
        <w:tc>
          <w:tcPr>
            <w:tcW w:w="10440" w:type="dxa"/>
            <w:gridSpan w:val="7"/>
            <w:shd w:val="clear" w:color="auto" w:fill="B8CCE4"/>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F651B6">
        <w:trPr>
          <w:trHeight w:val="562"/>
        </w:trPr>
        <w:tc>
          <w:tcPr>
            <w:tcW w:w="10440" w:type="dxa"/>
            <w:gridSpan w:val="7"/>
            <w:vAlign w:val="center"/>
          </w:tcPr>
          <w:p w:rsidR="00F651B6" w:rsidRDefault="00F651B6">
            <w:pPr>
              <w:tabs>
                <w:tab w:val="left" w:pos="360"/>
              </w:tabs>
              <w:spacing w:after="0"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F651B6" w:rsidRDefault="00F651B6">
            <w:pPr>
              <w:tabs>
                <w:tab w:val="left" w:pos="360"/>
              </w:tabs>
              <w:spacing w:after="0" w:line="240" w:lineRule="auto"/>
              <w:jc w:val="left"/>
              <w:rPr>
                <w:rFonts w:ascii="Candara" w:hAnsi="Candara" w:cs="Candara"/>
              </w:rPr>
            </w:pPr>
          </w:p>
          <w:p w:rsidR="00F651B6" w:rsidRDefault="00F651B6">
            <w:pPr>
              <w:tabs>
                <w:tab w:val="left" w:pos="360"/>
              </w:tabs>
              <w:spacing w:after="0" w:line="240" w:lineRule="auto"/>
              <w:jc w:val="left"/>
              <w:rPr>
                <w:rFonts w:ascii="Candara" w:hAnsi="Candara" w:cs="Candara"/>
              </w:rPr>
            </w:pPr>
            <w:r>
              <w:rPr>
                <w:rFonts w:ascii="MS Gothic" w:eastAsia="MS Gothic" w:hAnsi="MS Gothic" w:cs="MS Gothic" w:hint="eastAsia"/>
              </w:rPr>
              <w:lastRenderedPageBreak/>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F651B6" w:rsidRDefault="00F651B6">
            <w:pPr>
              <w:tabs>
                <w:tab w:val="left" w:pos="360"/>
              </w:tabs>
              <w:spacing w:after="0" w:line="240" w:lineRule="auto"/>
              <w:jc w:val="left"/>
              <w:rPr>
                <w:rFonts w:ascii="Candara" w:hAnsi="Candara" w:cs="Candara"/>
                <w:b/>
                <w:bCs/>
              </w:rPr>
            </w:pPr>
          </w:p>
        </w:tc>
      </w:tr>
      <w:tr w:rsidR="00F651B6">
        <w:trPr>
          <w:trHeight w:val="562"/>
        </w:trPr>
        <w:tc>
          <w:tcPr>
            <w:tcW w:w="10440" w:type="dxa"/>
            <w:gridSpan w:val="7"/>
            <w:shd w:val="clear" w:color="auto" w:fill="B8CCE4"/>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lastRenderedPageBreak/>
              <w:t>ASSESSMENT METHODS AND CRITERIA</w:t>
            </w:r>
          </w:p>
        </w:tc>
      </w:tr>
      <w:tr w:rsidR="00F651B6">
        <w:trPr>
          <w:trHeight w:val="562"/>
        </w:trPr>
        <w:tc>
          <w:tcPr>
            <w:tcW w:w="2550" w:type="dxa"/>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points</w:t>
            </w:r>
          </w:p>
        </w:tc>
      </w:tr>
      <w:tr w:rsidR="00F651B6">
        <w:trPr>
          <w:trHeight w:val="562"/>
        </w:trPr>
        <w:tc>
          <w:tcPr>
            <w:tcW w:w="2550" w:type="dxa"/>
            <w:vAlign w:val="center"/>
          </w:tcPr>
          <w:p w:rsidR="00F651B6" w:rsidRDefault="00F651B6">
            <w:pPr>
              <w:pStyle w:val="Heading1"/>
            </w:pPr>
            <w:r>
              <w:t>Lecture attendance</w:t>
            </w:r>
          </w:p>
        </w:tc>
        <w:tc>
          <w:tcPr>
            <w:tcW w:w="1575" w:type="dxa"/>
            <w:gridSpan w:val="2"/>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Written examination</w:t>
            </w:r>
          </w:p>
        </w:tc>
        <w:tc>
          <w:tcPr>
            <w:tcW w:w="3060" w:type="dxa"/>
            <w:vAlign w:val="center"/>
          </w:tcPr>
          <w:p w:rsidR="00F651B6" w:rsidRDefault="00F651B6">
            <w:pPr>
              <w:tabs>
                <w:tab w:val="left" w:pos="360"/>
              </w:tabs>
              <w:spacing w:after="0" w:line="240" w:lineRule="auto"/>
              <w:jc w:val="left"/>
              <w:rPr>
                <w:rFonts w:ascii="Candara" w:hAnsi="Candara" w:cs="Candara"/>
                <w:b/>
                <w:bCs/>
              </w:rPr>
            </w:pPr>
          </w:p>
        </w:tc>
      </w:tr>
      <w:tr w:rsidR="00F651B6">
        <w:trPr>
          <w:trHeight w:val="562"/>
        </w:trPr>
        <w:tc>
          <w:tcPr>
            <w:tcW w:w="2550" w:type="dxa"/>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30</w:t>
            </w:r>
          </w:p>
        </w:tc>
        <w:tc>
          <w:tcPr>
            <w:tcW w:w="3255" w:type="dxa"/>
            <w:gridSpan w:val="3"/>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Practical examination</w:t>
            </w:r>
          </w:p>
        </w:tc>
        <w:tc>
          <w:tcPr>
            <w:tcW w:w="3060" w:type="dxa"/>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50</w:t>
            </w:r>
          </w:p>
        </w:tc>
      </w:tr>
      <w:tr w:rsidR="00F651B6">
        <w:trPr>
          <w:trHeight w:val="562"/>
        </w:trPr>
        <w:tc>
          <w:tcPr>
            <w:tcW w:w="2550" w:type="dxa"/>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F651B6" w:rsidRDefault="00F651B6">
            <w:pPr>
              <w:tabs>
                <w:tab w:val="left" w:pos="360"/>
              </w:tabs>
              <w:spacing w:after="0" w:line="240" w:lineRule="auto"/>
              <w:jc w:val="left"/>
              <w:rPr>
                <w:rFonts w:ascii="Candara" w:hAnsi="Candara" w:cs="Candara"/>
                <w:b/>
                <w:bCs/>
              </w:rPr>
            </w:pPr>
          </w:p>
        </w:tc>
        <w:tc>
          <w:tcPr>
            <w:tcW w:w="3255" w:type="dxa"/>
            <w:gridSpan w:val="3"/>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100</w:t>
            </w:r>
          </w:p>
        </w:tc>
      </w:tr>
      <w:tr w:rsidR="00F651B6">
        <w:trPr>
          <w:trHeight w:val="562"/>
        </w:trPr>
        <w:tc>
          <w:tcPr>
            <w:tcW w:w="10440" w:type="dxa"/>
            <w:gridSpan w:val="7"/>
            <w:vAlign w:val="center"/>
          </w:tcPr>
          <w:p w:rsidR="00F651B6" w:rsidRDefault="00F651B6">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F651B6" w:rsidRDefault="00F651B6">
      <w:pPr>
        <w:ind w:left="1089"/>
        <w:rPr>
          <w:rFonts w:ascii="Times New Roman" w:hAnsi="Times New Roman" w:cs="Times New Roman"/>
        </w:rPr>
      </w:pPr>
    </w:p>
    <w:p w:rsidR="00F651B6" w:rsidRDefault="00F651B6">
      <w:pPr>
        <w:ind w:left="1089"/>
        <w:rPr>
          <w:rFonts w:ascii="Times New Roman" w:hAnsi="Times New Roman" w:cs="Times New Roman"/>
        </w:rPr>
      </w:pPr>
    </w:p>
    <w:p w:rsidR="00F651B6" w:rsidRDefault="00F651B6">
      <w:pPr>
        <w:ind w:left="1089"/>
        <w:rPr>
          <w:rFonts w:ascii="Times New Roman" w:hAnsi="Times New Roman" w:cs="Times New Roman"/>
        </w:rPr>
      </w:pPr>
    </w:p>
    <w:sectPr w:rsidR="00F651B6" w:rsidSect="00F651B6">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1B6" w:rsidRDefault="00F651B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F651B6" w:rsidRDefault="00F651B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1B6" w:rsidRDefault="00F651B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F651B6" w:rsidRDefault="00F651B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F651B6"/>
    <w:rsid w:val="005B2889"/>
    <w:rsid w:val="006C7431"/>
    <w:rsid w:val="00F65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89"/>
    <w:pPr>
      <w:suppressAutoHyphens/>
      <w:spacing w:after="120" w:line="264" w:lineRule="auto"/>
      <w:jc w:val="both"/>
    </w:pPr>
    <w:rPr>
      <w:rFonts w:ascii="Arial" w:hAnsi="Arial" w:cs="Arial"/>
      <w:sz w:val="20"/>
      <w:szCs w:val="20"/>
      <w:lang w:val="en-GB"/>
    </w:rPr>
  </w:style>
  <w:style w:type="paragraph" w:styleId="Heading1">
    <w:name w:val="heading 1"/>
    <w:basedOn w:val="Normal"/>
    <w:next w:val="Normal"/>
    <w:link w:val="Heading1Char"/>
    <w:uiPriority w:val="99"/>
    <w:qFormat/>
    <w:rsid w:val="005B2889"/>
    <w:pPr>
      <w:keepNext/>
      <w:tabs>
        <w:tab w:val="left" w:pos="360"/>
      </w:tabs>
      <w:spacing w:after="0" w:line="240" w:lineRule="auto"/>
      <w:jc w:val="left"/>
      <w:outlineLvl w:val="0"/>
    </w:pPr>
    <w:rPr>
      <w:rFonts w:ascii="Candara" w:hAnsi="Candara" w:cs="Canda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2889"/>
    <w:rPr>
      <w:rFonts w:ascii="Cambria" w:hAnsi="Cambria" w:cs="Cambria"/>
      <w:b/>
      <w:bCs/>
      <w:kern w:val="32"/>
      <w:sz w:val="32"/>
      <w:szCs w:val="32"/>
      <w:lang w:val="en-GB"/>
    </w:rPr>
  </w:style>
  <w:style w:type="paragraph" w:styleId="BalloonText">
    <w:name w:val="Balloon Text"/>
    <w:basedOn w:val="Normal"/>
    <w:link w:val="BalloonTextChar"/>
    <w:uiPriority w:val="99"/>
    <w:rsid w:val="005B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2889"/>
    <w:rPr>
      <w:rFonts w:ascii="Tahoma" w:hAnsi="Tahoma" w:cs="Tahoma"/>
      <w:sz w:val="16"/>
      <w:szCs w:val="16"/>
      <w:lang w:val="en-GB"/>
    </w:rPr>
  </w:style>
  <w:style w:type="paragraph" w:styleId="Header">
    <w:name w:val="header"/>
    <w:basedOn w:val="Normal"/>
    <w:link w:val="HeaderChar"/>
    <w:uiPriority w:val="99"/>
    <w:rsid w:val="005B2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889"/>
    <w:rPr>
      <w:rFonts w:ascii="Arial" w:hAnsi="Arial" w:cs="Arial"/>
      <w:sz w:val="20"/>
      <w:szCs w:val="20"/>
      <w:lang w:val="en-GB"/>
    </w:rPr>
  </w:style>
  <w:style w:type="paragraph" w:styleId="Footer">
    <w:name w:val="footer"/>
    <w:basedOn w:val="Normal"/>
    <w:link w:val="FooterChar"/>
    <w:uiPriority w:val="99"/>
    <w:rsid w:val="005B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889"/>
    <w:rPr>
      <w:rFonts w:ascii="Arial" w:hAnsi="Arial" w:cs="Arial"/>
      <w:sz w:val="20"/>
      <w:szCs w:val="20"/>
      <w:lang w:val="en-GB"/>
    </w:rPr>
  </w:style>
  <w:style w:type="paragraph" w:styleId="EndnoteText">
    <w:name w:val="endnote text"/>
    <w:basedOn w:val="Normal"/>
    <w:link w:val="EndnoteTextChar"/>
    <w:uiPriority w:val="99"/>
    <w:rsid w:val="005B2889"/>
    <w:pPr>
      <w:spacing w:after="0" w:line="240" w:lineRule="auto"/>
    </w:pPr>
  </w:style>
  <w:style w:type="character" w:customStyle="1" w:styleId="EndnoteTextChar">
    <w:name w:val="Endnote Text Char"/>
    <w:basedOn w:val="DefaultParagraphFont"/>
    <w:link w:val="EndnoteText"/>
    <w:uiPriority w:val="99"/>
    <w:rsid w:val="005B2889"/>
    <w:rPr>
      <w:rFonts w:ascii="Arial" w:hAnsi="Arial" w:cs="Arial"/>
      <w:sz w:val="20"/>
      <w:szCs w:val="20"/>
      <w:lang w:val="en-GB"/>
    </w:rPr>
  </w:style>
  <w:style w:type="character" w:styleId="EndnoteReference">
    <w:name w:val="endnote reference"/>
    <w:basedOn w:val="DefaultParagraphFont"/>
    <w:uiPriority w:val="99"/>
    <w:rsid w:val="005B2889"/>
    <w:rPr>
      <w:rFonts w:ascii="Times New Roman" w:hAnsi="Times New Roman" w:cs="Times New Roman"/>
      <w:vertAlign w:val="superscript"/>
    </w:rPr>
  </w:style>
  <w:style w:type="paragraph" w:styleId="FootnoteText">
    <w:name w:val="footnote text"/>
    <w:basedOn w:val="Normal"/>
    <w:link w:val="FootnoteTextChar"/>
    <w:uiPriority w:val="99"/>
    <w:rsid w:val="005B2889"/>
    <w:pPr>
      <w:spacing w:after="0" w:line="240" w:lineRule="auto"/>
    </w:pPr>
  </w:style>
  <w:style w:type="character" w:customStyle="1" w:styleId="FootnoteTextChar">
    <w:name w:val="Footnote Text Char"/>
    <w:basedOn w:val="DefaultParagraphFont"/>
    <w:link w:val="FootnoteText"/>
    <w:uiPriority w:val="99"/>
    <w:rsid w:val="005B2889"/>
    <w:rPr>
      <w:rFonts w:ascii="Arial" w:hAnsi="Arial" w:cs="Arial"/>
      <w:sz w:val="20"/>
      <w:szCs w:val="20"/>
      <w:lang w:val="en-GB"/>
    </w:rPr>
  </w:style>
  <w:style w:type="character" w:styleId="FootnoteReference">
    <w:name w:val="footnote reference"/>
    <w:basedOn w:val="DefaultParagraphFont"/>
    <w:uiPriority w:val="99"/>
    <w:rsid w:val="005B2889"/>
    <w:rPr>
      <w:rFonts w:ascii="Times New Roman" w:hAnsi="Times New Roman" w:cs="Times New Roman"/>
      <w:vertAlign w:val="superscript"/>
    </w:rPr>
  </w:style>
  <w:style w:type="character" w:styleId="CommentReference">
    <w:name w:val="annotation reference"/>
    <w:basedOn w:val="DefaultParagraphFont"/>
    <w:uiPriority w:val="99"/>
    <w:rsid w:val="005B2889"/>
    <w:rPr>
      <w:rFonts w:ascii="Times New Roman" w:hAnsi="Times New Roman" w:cs="Times New Roman"/>
      <w:sz w:val="16"/>
      <w:szCs w:val="16"/>
    </w:rPr>
  </w:style>
  <w:style w:type="paragraph" w:styleId="CommentText">
    <w:name w:val="annotation text"/>
    <w:basedOn w:val="Normal"/>
    <w:link w:val="CommentTextChar"/>
    <w:uiPriority w:val="99"/>
    <w:rsid w:val="005B2889"/>
    <w:pPr>
      <w:spacing w:line="240" w:lineRule="auto"/>
    </w:pPr>
  </w:style>
  <w:style w:type="character" w:customStyle="1" w:styleId="CommentTextChar">
    <w:name w:val="Comment Text Char"/>
    <w:basedOn w:val="DefaultParagraphFont"/>
    <w:link w:val="CommentText"/>
    <w:uiPriority w:val="99"/>
    <w:rsid w:val="005B2889"/>
    <w:rPr>
      <w:rFonts w:ascii="Arial" w:hAnsi="Arial" w:cs="Arial"/>
      <w:sz w:val="20"/>
      <w:szCs w:val="20"/>
      <w:lang w:val="en-GB"/>
    </w:rPr>
  </w:style>
  <w:style w:type="paragraph" w:styleId="CommentSubject">
    <w:name w:val="annotation subject"/>
    <w:basedOn w:val="CommentText"/>
    <w:next w:val="CommentText"/>
    <w:link w:val="CommentSubjectChar"/>
    <w:uiPriority w:val="99"/>
    <w:rsid w:val="005B2889"/>
    <w:rPr>
      <w:b/>
      <w:bCs/>
    </w:rPr>
  </w:style>
  <w:style w:type="character" w:customStyle="1" w:styleId="CommentSubjectChar">
    <w:name w:val="Comment Subject Char"/>
    <w:basedOn w:val="CommentTextChar"/>
    <w:link w:val="CommentSubject"/>
    <w:uiPriority w:val="99"/>
    <w:rsid w:val="005B2889"/>
    <w:rPr>
      <w:b/>
      <w:bCs/>
    </w:rPr>
  </w:style>
  <w:style w:type="paragraph" w:styleId="Revision">
    <w:name w:val="Revision"/>
    <w:hidden/>
    <w:uiPriority w:val="99"/>
    <w:rsid w:val="005B2889"/>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Company>Office Black Edition - tum0r</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2016-05-31T13:26:00Z</dcterms:created>
  <dcterms:modified xsi:type="dcterms:W3CDTF">2016-05-31T13:26:00Z</dcterms:modified>
</cp:coreProperties>
</file>