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5C" w:rsidRDefault="0090365C">
      <w:pPr>
        <w:spacing w:after="0"/>
        <w:ind w:left="1089"/>
        <w:rPr>
          <w:rFonts w:ascii="Candara" w:hAnsi="Candara" w:cs="Candar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90365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0365C" w:rsidRDefault="00634EFD">
            <w:pPr>
              <w:spacing w:line="240" w:lineRule="auto"/>
              <w:jc w:val="left"/>
              <w:rPr>
                <w:rFonts w:ascii="Candara" w:hAnsi="Candara" w:cs="Candara"/>
                <w:b/>
                <w:bCs/>
                <w:sz w:val="36"/>
                <w:szCs w:val="36"/>
              </w:rPr>
            </w:pPr>
            <w:r>
              <w:rPr>
                <w:rFonts w:ascii="Times New Roman" w:hAnsi="Times New Roman" w:cs="Times New Roman"/>
                <w:noProof/>
                <w:sz w:val="22"/>
                <w:szCs w:val="22"/>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90365C">
              <w:rPr>
                <w:rFonts w:ascii="Candara" w:hAnsi="Candara" w:cs="Candara"/>
                <w:b/>
                <w:bCs/>
                <w:sz w:val="36"/>
                <w:szCs w:val="36"/>
              </w:rPr>
              <w:t xml:space="preserve">                         UNIVERSITY OF NIŠ</w:t>
            </w:r>
          </w:p>
          <w:p w:rsidR="0090365C" w:rsidRDefault="0090365C">
            <w:pPr>
              <w:spacing w:line="240" w:lineRule="auto"/>
              <w:jc w:val="left"/>
              <w:rPr>
                <w:rFonts w:ascii="Candara" w:hAnsi="Candara" w:cs="Candara"/>
                <w:sz w:val="22"/>
                <w:szCs w:val="22"/>
              </w:rPr>
            </w:pPr>
          </w:p>
        </w:tc>
      </w:tr>
      <w:tr w:rsidR="0090365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0365C" w:rsidRDefault="0090365C">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0365C" w:rsidRDefault="0090365C">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0365C" w:rsidRDefault="0090365C">
            <w:pPr>
              <w:suppressAutoHyphens w:val="0"/>
              <w:spacing w:after="200" w:line="276" w:lineRule="auto"/>
              <w:jc w:val="left"/>
              <w:rPr>
                <w:rFonts w:ascii="Candara" w:hAnsi="Candara" w:cs="Candara"/>
                <w:sz w:val="22"/>
                <w:szCs w:val="22"/>
              </w:rPr>
            </w:pPr>
          </w:p>
        </w:tc>
      </w:tr>
      <w:tr w:rsidR="0090365C">
        <w:trPr>
          <w:trHeight w:val="529"/>
        </w:trPr>
        <w:tc>
          <w:tcPr>
            <w:tcW w:w="10440" w:type="dxa"/>
            <w:gridSpan w:val="7"/>
            <w:tcBorders>
              <w:top w:val="double" w:sz="4" w:space="0" w:color="auto"/>
            </w:tcBorders>
            <w:shd w:val="clear" w:color="auto" w:fill="B8CCE4"/>
            <w:vAlign w:val="center"/>
          </w:tcPr>
          <w:p w:rsidR="0090365C" w:rsidRDefault="0090365C">
            <w:pPr>
              <w:spacing w:line="240" w:lineRule="auto"/>
              <w:rPr>
                <w:rFonts w:ascii="Candara" w:hAnsi="Candara" w:cs="Candara"/>
                <w:b/>
                <w:bCs/>
                <w:sz w:val="22"/>
                <w:szCs w:val="22"/>
              </w:rPr>
            </w:pPr>
            <w:r>
              <w:rPr>
                <w:rFonts w:ascii="Candara" w:hAnsi="Candara" w:cs="Candara"/>
                <w:b/>
                <w:bCs/>
                <w:sz w:val="22"/>
                <w:szCs w:val="22"/>
              </w:rPr>
              <w:t>GENERAL INFORMATION</w:t>
            </w:r>
          </w:p>
        </w:tc>
      </w:tr>
      <w:tr w:rsidR="0090365C">
        <w:trPr>
          <w:trHeight w:val="562"/>
        </w:trPr>
        <w:tc>
          <w:tcPr>
            <w:tcW w:w="4386" w:type="dxa"/>
            <w:gridSpan w:val="4"/>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 xml:space="preserve">Study program </w:t>
            </w:r>
          </w:p>
        </w:tc>
        <w:tc>
          <w:tcPr>
            <w:tcW w:w="6054" w:type="dxa"/>
            <w:gridSpan w:val="3"/>
            <w:vAlign w:val="center"/>
          </w:tcPr>
          <w:p w:rsidR="0090365C" w:rsidRDefault="0090365C">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90365C">
        <w:trPr>
          <w:trHeight w:val="562"/>
        </w:trPr>
        <w:tc>
          <w:tcPr>
            <w:tcW w:w="4386" w:type="dxa"/>
            <w:gridSpan w:val="4"/>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Study Module  (if applicable)</w:t>
            </w:r>
          </w:p>
        </w:tc>
        <w:tc>
          <w:tcPr>
            <w:tcW w:w="6054" w:type="dxa"/>
            <w:gridSpan w:val="3"/>
            <w:vAlign w:val="center"/>
          </w:tcPr>
          <w:p w:rsidR="0090365C" w:rsidRDefault="0090365C">
            <w:pPr>
              <w:spacing w:line="240" w:lineRule="auto"/>
              <w:jc w:val="left"/>
              <w:rPr>
                <w:rFonts w:ascii="Candara" w:hAnsi="Candara" w:cs="Candara"/>
                <w:sz w:val="22"/>
                <w:szCs w:val="22"/>
              </w:rPr>
            </w:pPr>
          </w:p>
        </w:tc>
      </w:tr>
      <w:tr w:rsidR="0090365C">
        <w:trPr>
          <w:trHeight w:val="562"/>
        </w:trPr>
        <w:tc>
          <w:tcPr>
            <w:tcW w:w="4386" w:type="dxa"/>
            <w:gridSpan w:val="4"/>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Course title</w:t>
            </w:r>
          </w:p>
        </w:tc>
        <w:tc>
          <w:tcPr>
            <w:tcW w:w="6054" w:type="dxa"/>
            <w:gridSpan w:val="3"/>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Piano Teaching M</w:t>
            </w:r>
            <w:bookmarkStart w:id="0" w:name="_GoBack"/>
            <w:bookmarkEnd w:id="0"/>
            <w:r>
              <w:rPr>
                <w:rFonts w:ascii="Candara" w:hAnsi="Candara" w:cs="Candara"/>
                <w:sz w:val="22"/>
                <w:szCs w:val="22"/>
              </w:rPr>
              <w:t>ethods 2</w:t>
            </w:r>
          </w:p>
        </w:tc>
      </w:tr>
      <w:tr w:rsidR="0090365C">
        <w:trPr>
          <w:trHeight w:val="562"/>
        </w:trPr>
        <w:tc>
          <w:tcPr>
            <w:tcW w:w="4386" w:type="dxa"/>
            <w:gridSpan w:val="4"/>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Level of study</w:t>
            </w:r>
          </w:p>
        </w:tc>
        <w:tc>
          <w:tcPr>
            <w:tcW w:w="6054" w:type="dxa"/>
            <w:gridSpan w:val="3"/>
            <w:vAlign w:val="center"/>
          </w:tcPr>
          <w:p w:rsidR="0090365C" w:rsidRDefault="0090365C">
            <w:pPr>
              <w:spacing w:line="240" w:lineRule="auto"/>
              <w:jc w:val="left"/>
              <w:rPr>
                <w:rFonts w:ascii="Candara" w:hAnsi="Candara" w:cs="Candara"/>
                <w:sz w:val="22"/>
                <w:szCs w:val="22"/>
              </w:rPr>
            </w:pPr>
            <w:r>
              <w:rPr>
                <w:rFonts w:ascii="Wingdings" w:eastAsia="MS Gothic" w:hAnsi="Wingdings" w:cs="Wingdings"/>
                <w:sz w:val="22"/>
                <w:szCs w:val="22"/>
              </w:rPr>
              <w:t></w:t>
            </w:r>
            <w:r>
              <w:rPr>
                <w:rFonts w:ascii="Wingdings" w:eastAsia="MS Gothic" w:hAnsi="Wingdings" w:cs="Wingdings"/>
                <w:sz w:val="22"/>
                <w:szCs w:val="22"/>
              </w:rPr>
              <w:t></w:t>
            </w:r>
            <w:r>
              <w:rPr>
                <w:rFonts w:ascii="Candara" w:hAnsi="Candara" w:cs="Candara"/>
                <w:sz w:val="22"/>
                <w:szCs w:val="22"/>
              </w:rPr>
              <w:t xml:space="preserve">Bachelor               </w:t>
            </w:r>
            <w:r>
              <w:rPr>
                <w:rFonts w:ascii="MS Gothic" w:eastAsia="MS Gothic" w:hAnsi="MS Gothic" w:cs="MS Gothic" w:hint="eastAsia"/>
                <w:sz w:val="22"/>
                <w:szCs w:val="22"/>
              </w:rPr>
              <w:t>☐</w:t>
            </w:r>
            <w:r>
              <w:rPr>
                <w:rFonts w:ascii="Candara" w:hAnsi="Candara" w:cs="Candara"/>
                <w:sz w:val="22"/>
                <w:szCs w:val="22"/>
              </w:rPr>
              <w:t xml:space="preserve"> Master’s                   </w:t>
            </w:r>
            <w:r>
              <w:rPr>
                <w:rFonts w:ascii="MS Gothic" w:eastAsia="MS Gothic" w:hAnsi="MS Gothic" w:cs="MS Gothic" w:hint="eastAsia"/>
                <w:sz w:val="22"/>
                <w:szCs w:val="22"/>
              </w:rPr>
              <w:t>☐</w:t>
            </w:r>
            <w:r>
              <w:rPr>
                <w:rFonts w:ascii="Candara" w:hAnsi="Candara" w:cs="Candara"/>
                <w:sz w:val="22"/>
                <w:szCs w:val="22"/>
              </w:rPr>
              <w:t xml:space="preserve"> Doctoral</w:t>
            </w:r>
          </w:p>
        </w:tc>
      </w:tr>
      <w:tr w:rsidR="0090365C">
        <w:trPr>
          <w:trHeight w:val="562"/>
        </w:trPr>
        <w:tc>
          <w:tcPr>
            <w:tcW w:w="4386" w:type="dxa"/>
            <w:gridSpan w:val="4"/>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Type of course</w:t>
            </w:r>
          </w:p>
        </w:tc>
        <w:tc>
          <w:tcPr>
            <w:tcW w:w="6054" w:type="dxa"/>
            <w:gridSpan w:val="3"/>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 xml:space="preserve">     </w:t>
            </w:r>
            <w:r>
              <w:rPr>
                <w:rFonts w:ascii="Wingdings" w:eastAsia="MS Gothic" w:hAnsi="Wingdings" w:cs="Wingdings"/>
                <w:sz w:val="22"/>
                <w:szCs w:val="22"/>
              </w:rPr>
              <w:t></w:t>
            </w:r>
            <w:r>
              <w:rPr>
                <w:rFonts w:ascii="Candara" w:hAnsi="Candara" w:cs="Candara"/>
                <w:sz w:val="22"/>
                <w:szCs w:val="22"/>
              </w:rPr>
              <w:t xml:space="preserve">Obligatory                 </w:t>
            </w:r>
            <w:r>
              <w:rPr>
                <w:rFonts w:ascii="MS Gothic" w:eastAsia="MS Gothic" w:hAnsi="MS Gothic" w:cs="MS Gothic" w:hint="eastAsia"/>
                <w:sz w:val="22"/>
                <w:szCs w:val="22"/>
              </w:rPr>
              <w:t>☐</w:t>
            </w:r>
            <w:r>
              <w:rPr>
                <w:rFonts w:ascii="Candara" w:hAnsi="Candara" w:cs="Candara"/>
                <w:sz w:val="22"/>
                <w:szCs w:val="22"/>
              </w:rPr>
              <w:t xml:space="preserve"> Elective</w:t>
            </w:r>
          </w:p>
        </w:tc>
      </w:tr>
      <w:tr w:rsidR="0090365C">
        <w:trPr>
          <w:trHeight w:val="562"/>
        </w:trPr>
        <w:tc>
          <w:tcPr>
            <w:tcW w:w="4386" w:type="dxa"/>
            <w:gridSpan w:val="4"/>
            <w:vAlign w:val="center"/>
          </w:tcPr>
          <w:p w:rsidR="0090365C" w:rsidRDefault="0090365C">
            <w:pPr>
              <w:suppressAutoHyphens w:val="0"/>
              <w:spacing w:after="0" w:line="240" w:lineRule="auto"/>
              <w:jc w:val="left"/>
              <w:rPr>
                <w:rFonts w:ascii="Candara" w:hAnsi="Candara" w:cs="Candara"/>
                <w:sz w:val="22"/>
                <w:szCs w:val="22"/>
                <w:lang w:val="en-US"/>
              </w:rPr>
            </w:pPr>
            <w:r>
              <w:rPr>
                <w:rFonts w:ascii="Candara" w:hAnsi="Candara" w:cs="Candara"/>
                <w:sz w:val="22"/>
                <w:szCs w:val="22"/>
              </w:rPr>
              <w:t xml:space="preserve">Semester </w:t>
            </w:r>
            <w:r>
              <w:rPr>
                <w:rFonts w:ascii="Candara" w:hAnsi="Candara" w:cs="Candara"/>
                <w:sz w:val="22"/>
                <w:szCs w:val="22"/>
                <w:lang w:val="en-US"/>
              </w:rPr>
              <w:t xml:space="preserve"> </w:t>
            </w:r>
          </w:p>
        </w:tc>
        <w:tc>
          <w:tcPr>
            <w:tcW w:w="6054" w:type="dxa"/>
            <w:gridSpan w:val="3"/>
            <w:vAlign w:val="center"/>
          </w:tcPr>
          <w:p w:rsidR="0090365C" w:rsidRDefault="0090365C">
            <w:pPr>
              <w:suppressAutoHyphens w:val="0"/>
              <w:spacing w:after="0" w:line="240" w:lineRule="auto"/>
              <w:jc w:val="left"/>
              <w:rPr>
                <w:rFonts w:ascii="Candara" w:hAnsi="Candara" w:cs="Candara"/>
                <w:sz w:val="22"/>
                <w:szCs w:val="22"/>
                <w:lang w:val="en-US"/>
              </w:rPr>
            </w:pPr>
            <w:r>
              <w:rPr>
                <w:rFonts w:ascii="Candara" w:hAnsi="Candara" w:cs="Candara"/>
                <w:sz w:val="22"/>
                <w:szCs w:val="22"/>
                <w:lang w:val="en-US"/>
              </w:rPr>
              <w:t xml:space="preserve">  </w:t>
            </w:r>
            <w:r>
              <w:rPr>
                <w:rFonts w:ascii="MS Gothic" w:eastAsia="MS Gothic" w:hAnsi="MS Gothic" w:cs="MS Gothic" w:hint="eastAsia"/>
                <w:sz w:val="22"/>
                <w:szCs w:val="22"/>
                <w:lang w:val="en-US"/>
              </w:rPr>
              <w:t>☐</w:t>
            </w:r>
            <w:r>
              <w:rPr>
                <w:rFonts w:ascii="Candara" w:hAnsi="Candara" w:cs="Candara"/>
                <w:sz w:val="22"/>
                <w:szCs w:val="22"/>
                <w:lang w:val="en-US"/>
              </w:rPr>
              <w:t xml:space="preserve"> Autumn                          </w:t>
            </w:r>
            <w:r>
              <w:rPr>
                <w:rFonts w:ascii="Wingdings" w:eastAsia="MS Gothic" w:hAnsi="Wingdings" w:cs="Wingdings"/>
                <w:sz w:val="22"/>
                <w:szCs w:val="22"/>
              </w:rPr>
              <w:t></w:t>
            </w:r>
            <w:r>
              <w:rPr>
                <w:rFonts w:ascii="Candara" w:hAnsi="Candara" w:cs="Candara"/>
                <w:sz w:val="22"/>
                <w:szCs w:val="22"/>
                <w:lang w:val="en-US"/>
              </w:rPr>
              <w:t>Spring</w:t>
            </w:r>
          </w:p>
        </w:tc>
      </w:tr>
      <w:tr w:rsidR="0090365C">
        <w:trPr>
          <w:trHeight w:val="562"/>
        </w:trPr>
        <w:tc>
          <w:tcPr>
            <w:tcW w:w="4386" w:type="dxa"/>
            <w:gridSpan w:val="4"/>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 xml:space="preserve">Year of study </w:t>
            </w:r>
          </w:p>
        </w:tc>
        <w:tc>
          <w:tcPr>
            <w:tcW w:w="6054" w:type="dxa"/>
            <w:gridSpan w:val="3"/>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Third</w:t>
            </w:r>
          </w:p>
        </w:tc>
      </w:tr>
      <w:tr w:rsidR="0090365C">
        <w:trPr>
          <w:trHeight w:val="562"/>
        </w:trPr>
        <w:tc>
          <w:tcPr>
            <w:tcW w:w="4386" w:type="dxa"/>
            <w:gridSpan w:val="4"/>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Number of ECTS allocated</w:t>
            </w:r>
          </w:p>
        </w:tc>
        <w:tc>
          <w:tcPr>
            <w:tcW w:w="6054" w:type="dxa"/>
            <w:gridSpan w:val="3"/>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4</w:t>
            </w:r>
          </w:p>
        </w:tc>
      </w:tr>
      <w:tr w:rsidR="0090365C">
        <w:trPr>
          <w:trHeight w:val="562"/>
        </w:trPr>
        <w:tc>
          <w:tcPr>
            <w:tcW w:w="4386" w:type="dxa"/>
            <w:gridSpan w:val="4"/>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Name of lecturer/lecturers</w:t>
            </w:r>
          </w:p>
        </w:tc>
        <w:tc>
          <w:tcPr>
            <w:tcW w:w="6054" w:type="dxa"/>
            <w:gridSpan w:val="3"/>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Bojana S. Dimković</w:t>
            </w:r>
          </w:p>
        </w:tc>
      </w:tr>
      <w:tr w:rsidR="0090365C">
        <w:trPr>
          <w:trHeight w:val="562"/>
        </w:trPr>
        <w:tc>
          <w:tcPr>
            <w:tcW w:w="4386" w:type="dxa"/>
            <w:gridSpan w:val="4"/>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Teaching mode</w:t>
            </w:r>
          </w:p>
        </w:tc>
        <w:tc>
          <w:tcPr>
            <w:tcW w:w="6054" w:type="dxa"/>
            <w:gridSpan w:val="3"/>
            <w:vAlign w:val="center"/>
          </w:tcPr>
          <w:p w:rsidR="0090365C" w:rsidRDefault="0090365C">
            <w:pPr>
              <w:spacing w:line="240" w:lineRule="auto"/>
              <w:jc w:val="left"/>
              <w:rPr>
                <w:rFonts w:ascii="Candara" w:hAnsi="Candara" w:cs="Candara"/>
                <w:sz w:val="22"/>
                <w:szCs w:val="22"/>
              </w:rPr>
            </w:pPr>
            <w:r>
              <w:rPr>
                <w:rFonts w:ascii="Candara" w:hAnsi="Candara" w:cs="Candara"/>
                <w:sz w:val="22"/>
                <w:szCs w:val="22"/>
              </w:rPr>
              <w:t xml:space="preserve"> </w:t>
            </w:r>
            <w:r>
              <w:rPr>
                <w:rFonts w:ascii="Wingdings" w:eastAsia="MS Gothic" w:hAnsi="Wingdings" w:cs="Wingdings"/>
                <w:sz w:val="22"/>
                <w:szCs w:val="22"/>
              </w:rPr>
              <w:t></w:t>
            </w:r>
            <w:r>
              <w:rPr>
                <w:rFonts w:ascii="Candara" w:hAnsi="Candara" w:cs="Candara"/>
                <w:sz w:val="22"/>
                <w:szCs w:val="22"/>
              </w:rPr>
              <w:t xml:space="preserve">Lectures                     </w:t>
            </w:r>
            <w:r>
              <w:rPr>
                <w:rFonts w:ascii="Wingdings" w:eastAsia="MS Gothic" w:hAnsi="Wingdings" w:cs="Wingdings"/>
                <w:sz w:val="22"/>
                <w:szCs w:val="22"/>
              </w:rPr>
              <w:t></w:t>
            </w:r>
            <w:r>
              <w:rPr>
                <w:rFonts w:ascii="Candara" w:hAnsi="Candara" w:cs="Candara"/>
                <w:sz w:val="22"/>
                <w:szCs w:val="22"/>
              </w:rPr>
              <w:t xml:space="preserve">Group tutorials         </w:t>
            </w:r>
            <w:r>
              <w:rPr>
                <w:rFonts w:ascii="Wingdings" w:eastAsia="MS Gothic" w:hAnsi="Wingdings" w:cs="Wingdings"/>
                <w:sz w:val="22"/>
                <w:szCs w:val="22"/>
              </w:rPr>
              <w:t></w:t>
            </w:r>
            <w:r>
              <w:rPr>
                <w:rFonts w:ascii="Candara" w:hAnsi="Candara" w:cs="Candara"/>
                <w:sz w:val="22"/>
                <w:szCs w:val="22"/>
              </w:rPr>
              <w:t xml:space="preserve"> Individual tutorials</w:t>
            </w:r>
          </w:p>
          <w:p w:rsidR="0090365C" w:rsidRDefault="0090365C">
            <w:pPr>
              <w:spacing w:line="240" w:lineRule="auto"/>
              <w:jc w:val="left"/>
              <w:rPr>
                <w:rFonts w:ascii="Candara" w:hAnsi="Candara" w:cs="Candara"/>
                <w:sz w:val="22"/>
                <w:szCs w:val="22"/>
              </w:rPr>
            </w:pPr>
            <w:r>
              <w:rPr>
                <w:rFonts w:ascii="Candara" w:hAnsi="Candara" w:cs="Candara"/>
                <w:sz w:val="22"/>
                <w:szCs w:val="22"/>
              </w:rPr>
              <w:t xml:space="preserve"> </w:t>
            </w:r>
            <w:r>
              <w:rPr>
                <w:rFonts w:ascii="MS Gothic" w:eastAsia="MS Gothic" w:hAnsi="MS Gothic" w:cs="MS Gothic" w:hint="eastAsia"/>
                <w:sz w:val="22"/>
                <w:szCs w:val="22"/>
              </w:rPr>
              <w:t>☐</w:t>
            </w:r>
            <w:r>
              <w:rPr>
                <w:rFonts w:ascii="Candara" w:hAnsi="Candara" w:cs="Candara"/>
                <w:sz w:val="22"/>
                <w:szCs w:val="22"/>
              </w:rPr>
              <w:t xml:space="preserve">Laboratory work     </w:t>
            </w:r>
            <w:r>
              <w:rPr>
                <w:rFonts w:ascii="MS Gothic" w:eastAsia="MS Gothic" w:hAnsi="MS Gothic" w:cs="MS Gothic" w:hint="eastAsia"/>
                <w:sz w:val="22"/>
                <w:szCs w:val="22"/>
              </w:rPr>
              <w:t>☐</w:t>
            </w:r>
            <w:r>
              <w:rPr>
                <w:rFonts w:ascii="Candara" w:hAnsi="Candara" w:cs="Candara"/>
                <w:sz w:val="22"/>
                <w:szCs w:val="22"/>
              </w:rPr>
              <w:t xml:space="preserve"> Project work            </w:t>
            </w:r>
            <w:r>
              <w:rPr>
                <w:rFonts w:ascii="Wingdings" w:eastAsia="MS Gothic" w:hAnsi="Wingdings" w:cs="Wingdings"/>
                <w:sz w:val="22"/>
                <w:szCs w:val="22"/>
              </w:rPr>
              <w:t></w:t>
            </w:r>
            <w:r>
              <w:rPr>
                <w:rFonts w:ascii="Candara" w:hAnsi="Candara" w:cs="Candara"/>
                <w:sz w:val="22"/>
                <w:szCs w:val="22"/>
              </w:rPr>
              <w:t xml:space="preserve">  Seminar</w:t>
            </w:r>
          </w:p>
          <w:p w:rsidR="0090365C" w:rsidRDefault="0090365C">
            <w:pPr>
              <w:spacing w:line="240" w:lineRule="auto"/>
              <w:jc w:val="left"/>
              <w:rPr>
                <w:rFonts w:ascii="Candara" w:hAnsi="Candara" w:cs="Candara"/>
                <w:sz w:val="22"/>
                <w:szCs w:val="22"/>
              </w:rPr>
            </w:pPr>
            <w:r>
              <w:rPr>
                <w:rFonts w:ascii="Candara" w:hAnsi="Candara" w:cs="Candara"/>
                <w:sz w:val="22"/>
                <w:szCs w:val="22"/>
              </w:rPr>
              <w:t xml:space="preserve"> </w:t>
            </w:r>
            <w:r>
              <w:rPr>
                <w:rFonts w:ascii="Wingdings" w:eastAsia="MS Gothic" w:hAnsi="Wingdings" w:cs="Wingdings"/>
                <w:sz w:val="22"/>
                <w:szCs w:val="22"/>
              </w:rPr>
              <w:t></w:t>
            </w:r>
            <w:r>
              <w:rPr>
                <w:rFonts w:ascii="Candara" w:hAnsi="Candara" w:cs="Candara"/>
                <w:sz w:val="22"/>
                <w:szCs w:val="22"/>
              </w:rPr>
              <w:t xml:space="preserve">Distance learning    </w:t>
            </w:r>
            <w:r>
              <w:rPr>
                <w:rFonts w:ascii="Wingdings" w:eastAsia="MS Gothic" w:hAnsi="Wingdings" w:cs="Wingdings"/>
                <w:sz w:val="22"/>
                <w:szCs w:val="22"/>
              </w:rPr>
              <w:t></w:t>
            </w:r>
            <w:r>
              <w:rPr>
                <w:rFonts w:ascii="Candara" w:hAnsi="Candara" w:cs="Candara"/>
                <w:sz w:val="22"/>
                <w:szCs w:val="22"/>
              </w:rPr>
              <w:t xml:space="preserve"> Blended learning      </w:t>
            </w:r>
            <w:r>
              <w:rPr>
                <w:rFonts w:ascii="Wingdings" w:eastAsia="MS Gothic" w:hAnsi="Wingdings" w:cs="Wingdings"/>
                <w:sz w:val="22"/>
                <w:szCs w:val="22"/>
              </w:rPr>
              <w:t></w:t>
            </w:r>
            <w:r>
              <w:rPr>
                <w:rFonts w:ascii="Candara" w:hAnsi="Candara" w:cs="Candara"/>
                <w:sz w:val="22"/>
                <w:szCs w:val="22"/>
              </w:rPr>
              <w:t xml:space="preserve">  Other</w:t>
            </w:r>
          </w:p>
        </w:tc>
      </w:tr>
      <w:tr w:rsidR="0090365C">
        <w:trPr>
          <w:trHeight w:val="562"/>
        </w:trPr>
        <w:tc>
          <w:tcPr>
            <w:tcW w:w="10440" w:type="dxa"/>
            <w:gridSpan w:val="7"/>
            <w:shd w:val="clear" w:color="auto" w:fill="B8CCE4"/>
            <w:vAlign w:val="center"/>
          </w:tcPr>
          <w:p w:rsidR="0090365C" w:rsidRDefault="0090365C">
            <w:pPr>
              <w:spacing w:line="240" w:lineRule="auto"/>
              <w:jc w:val="left"/>
              <w:rPr>
                <w:rFonts w:ascii="Candara" w:hAnsi="Candara" w:cs="Candara"/>
                <w:b/>
                <w:bCs/>
                <w:sz w:val="22"/>
                <w:szCs w:val="22"/>
              </w:rPr>
            </w:pPr>
            <w:r>
              <w:rPr>
                <w:rFonts w:ascii="Candara" w:hAnsi="Candara" w:cs="Candara"/>
                <w:b/>
                <w:bCs/>
                <w:sz w:val="22"/>
                <w:szCs w:val="22"/>
              </w:rPr>
              <w:t>PURPOSE AND OVERVIEW (max. 5 sentences)</w:t>
            </w:r>
          </w:p>
        </w:tc>
      </w:tr>
      <w:tr w:rsidR="0090365C">
        <w:trPr>
          <w:trHeight w:val="562"/>
        </w:trPr>
        <w:tc>
          <w:tcPr>
            <w:tcW w:w="10440" w:type="dxa"/>
            <w:gridSpan w:val="7"/>
            <w:vAlign w:val="center"/>
          </w:tcPr>
          <w:p w:rsidR="0090365C" w:rsidRDefault="0090365C">
            <w:pPr>
              <w:widowControl w:val="0"/>
              <w:suppressAutoHyphens w:val="0"/>
              <w:autoSpaceDE w:val="0"/>
              <w:autoSpaceDN w:val="0"/>
              <w:adjustRightInd w:val="0"/>
              <w:spacing w:after="0" w:line="240" w:lineRule="auto"/>
              <w:jc w:val="left"/>
              <w:rPr>
                <w:rFonts w:ascii="Candara" w:hAnsi="Candara" w:cs="Candara"/>
                <w:color w:val="191919"/>
                <w:sz w:val="22"/>
                <w:szCs w:val="22"/>
                <w:lang w:val="en-US"/>
              </w:rPr>
            </w:pPr>
            <w:r>
              <w:rPr>
                <w:rFonts w:ascii="Candara" w:hAnsi="Candara" w:cs="Candara"/>
                <w:color w:val="191919"/>
                <w:sz w:val="22"/>
                <w:szCs w:val="22"/>
                <w:lang w:val="en-US"/>
              </w:rPr>
              <w:t>Aims: Training students for independent professional and scientific research ; development and improvement of theoretical and practical knowledge of the methodologies of piano teaching at all levels of the educational process. Outcome: Practical appliance of a variety of interpretative findings in order to form an ethical, professional and artistic piano pedagogue. Building criteria for the execution of students’ repertoires according to their abilities.</w:t>
            </w:r>
          </w:p>
          <w:p w:rsidR="0090365C" w:rsidRDefault="0090365C">
            <w:pPr>
              <w:spacing w:line="240" w:lineRule="auto"/>
              <w:jc w:val="left"/>
              <w:rPr>
                <w:rFonts w:ascii="Candara" w:hAnsi="Candara" w:cs="Candara"/>
                <w:sz w:val="22"/>
                <w:szCs w:val="22"/>
              </w:rPr>
            </w:pPr>
            <w:r>
              <w:rPr>
                <w:rFonts w:ascii="Candara" w:hAnsi="Candara" w:cs="Candara"/>
                <w:color w:val="191919"/>
                <w:sz w:val="22"/>
                <w:szCs w:val="22"/>
                <w:lang w:val="en-US"/>
              </w:rPr>
              <w:t>Achieving the systematic nature and responsibility in carrying out one-to-one tuition.</w:t>
            </w:r>
          </w:p>
        </w:tc>
      </w:tr>
      <w:tr w:rsidR="0090365C">
        <w:trPr>
          <w:trHeight w:val="562"/>
        </w:trPr>
        <w:tc>
          <w:tcPr>
            <w:tcW w:w="10440" w:type="dxa"/>
            <w:gridSpan w:val="7"/>
            <w:shd w:val="clear" w:color="auto" w:fill="B8CCE4"/>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SYLLABUS (brief outline and summary of topics, max. 10 sentences)</w:t>
            </w:r>
          </w:p>
        </w:tc>
      </w:tr>
      <w:tr w:rsidR="0090365C">
        <w:trPr>
          <w:trHeight w:val="562"/>
        </w:trPr>
        <w:tc>
          <w:tcPr>
            <w:tcW w:w="10440" w:type="dxa"/>
            <w:gridSpan w:val="7"/>
            <w:vAlign w:val="center"/>
          </w:tcPr>
          <w:p w:rsidR="0090365C" w:rsidRDefault="0090365C">
            <w:pPr>
              <w:widowControl w:val="0"/>
              <w:suppressAutoHyphens w:val="0"/>
              <w:autoSpaceDE w:val="0"/>
              <w:autoSpaceDN w:val="0"/>
              <w:adjustRightInd w:val="0"/>
              <w:spacing w:after="0" w:line="240" w:lineRule="auto"/>
              <w:jc w:val="left"/>
              <w:rPr>
                <w:rFonts w:ascii="Candara" w:eastAsia="MS ??" w:hAnsi="Candara" w:cs="Candara"/>
                <w:color w:val="191919"/>
                <w:sz w:val="22"/>
                <w:szCs w:val="22"/>
                <w:lang w:val="en-US"/>
              </w:rPr>
            </w:pPr>
            <w:r>
              <w:rPr>
                <w:rFonts w:ascii="Candara" w:eastAsia="MS ??" w:hAnsi="Candara" w:cs="Candara"/>
                <w:color w:val="191919"/>
                <w:sz w:val="22"/>
                <w:szCs w:val="22"/>
                <w:lang w:val="en-US"/>
              </w:rPr>
              <w:t xml:space="preserve">Observing the development of student's professional abilities depending on the applied methods of work. Practical work with students of lower grades in music schools. Mental preparation for stage performance, preparation for competitions and concerts. Practical teaching: appliance of mental techniques for preparing </w:t>
            </w:r>
            <w:r>
              <w:rPr>
                <w:rFonts w:ascii="Candara" w:eastAsia="MS ??" w:hAnsi="Candara" w:cs="Candara"/>
                <w:color w:val="191919"/>
                <w:sz w:val="22"/>
                <w:szCs w:val="22"/>
                <w:lang w:val="en-US"/>
              </w:rPr>
              <w:lastRenderedPageBreak/>
              <w:t>competitions and concert performances with students of lower grades (1-6).</w:t>
            </w:r>
          </w:p>
        </w:tc>
      </w:tr>
      <w:tr w:rsidR="0090365C">
        <w:trPr>
          <w:trHeight w:val="562"/>
        </w:trPr>
        <w:tc>
          <w:tcPr>
            <w:tcW w:w="10440" w:type="dxa"/>
            <w:gridSpan w:val="7"/>
            <w:shd w:val="clear" w:color="auto" w:fill="B8CCE4"/>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lastRenderedPageBreak/>
              <w:t>LANGUAGE OF INSTRUCTION</w:t>
            </w:r>
          </w:p>
        </w:tc>
      </w:tr>
      <w:tr w:rsidR="0090365C">
        <w:trPr>
          <w:trHeight w:val="562"/>
        </w:trPr>
        <w:tc>
          <w:tcPr>
            <w:tcW w:w="10440" w:type="dxa"/>
            <w:gridSpan w:val="7"/>
            <w:vAlign w:val="center"/>
          </w:tcPr>
          <w:p w:rsidR="0090365C" w:rsidRDefault="0090365C">
            <w:pPr>
              <w:tabs>
                <w:tab w:val="left" w:pos="360"/>
              </w:tabs>
              <w:spacing w:after="0" w:line="240" w:lineRule="auto"/>
              <w:jc w:val="left"/>
              <w:rPr>
                <w:rFonts w:ascii="Candara" w:hAnsi="Candara" w:cs="Candara"/>
                <w:sz w:val="22"/>
                <w:szCs w:val="22"/>
              </w:rPr>
            </w:pPr>
            <w:r>
              <w:rPr>
                <w:rFonts w:ascii="Wingdings" w:eastAsia="MS Gothic" w:hAnsi="Wingdings" w:cs="Wingdings"/>
                <w:sz w:val="22"/>
                <w:szCs w:val="22"/>
              </w:rPr>
              <w:t></w:t>
            </w:r>
            <w:r>
              <w:rPr>
                <w:rFonts w:ascii="MS Gothic" w:eastAsia="MS Gothic" w:hAnsi="MS Gothic" w:cs="MS Gothic"/>
                <w:sz w:val="22"/>
                <w:szCs w:val="22"/>
              </w:rPr>
              <w:t xml:space="preserve"> </w:t>
            </w:r>
            <w:r>
              <w:rPr>
                <w:rFonts w:ascii="Candara" w:hAnsi="Candara" w:cs="Candara"/>
                <w:sz w:val="22"/>
                <w:szCs w:val="22"/>
              </w:rPr>
              <w:t xml:space="preserve">Serbian  (complete course)                 </w:t>
            </w:r>
            <w:r>
              <w:rPr>
                <w:rFonts w:ascii="MS Gothic" w:eastAsia="MS Gothic" w:hAnsi="MS Gothic" w:cs="MS Gothic" w:hint="eastAsia"/>
                <w:sz w:val="22"/>
                <w:szCs w:val="22"/>
              </w:rPr>
              <w:t>☐</w:t>
            </w:r>
            <w:r>
              <w:rPr>
                <w:rFonts w:ascii="Candara" w:hAnsi="Candara" w:cs="Candara"/>
                <w:sz w:val="22"/>
                <w:szCs w:val="22"/>
              </w:rPr>
              <w:t xml:space="preserve">  English (complete course)               </w:t>
            </w:r>
            <w:r>
              <w:rPr>
                <w:rFonts w:ascii="MS Gothic" w:eastAsia="MS Gothic" w:hAnsi="MS Gothic" w:cs="MS Gothic" w:hint="eastAsia"/>
                <w:sz w:val="22"/>
                <w:szCs w:val="22"/>
              </w:rPr>
              <w:t>☐</w:t>
            </w:r>
            <w:r>
              <w:rPr>
                <w:rFonts w:ascii="Candara" w:hAnsi="Candara" w:cs="Candara"/>
                <w:sz w:val="22"/>
                <w:szCs w:val="22"/>
              </w:rPr>
              <w:t xml:space="preserve">  Other _____________ (complete course)</w:t>
            </w:r>
          </w:p>
          <w:p w:rsidR="0090365C" w:rsidRDefault="0090365C">
            <w:pPr>
              <w:tabs>
                <w:tab w:val="left" w:pos="360"/>
              </w:tabs>
              <w:spacing w:after="0" w:line="240" w:lineRule="auto"/>
              <w:jc w:val="left"/>
              <w:rPr>
                <w:rFonts w:ascii="Candara" w:hAnsi="Candara" w:cs="Candara"/>
                <w:sz w:val="22"/>
                <w:szCs w:val="22"/>
              </w:rPr>
            </w:pPr>
          </w:p>
          <w:p w:rsidR="0090365C" w:rsidRDefault="0090365C">
            <w:pPr>
              <w:tabs>
                <w:tab w:val="left" w:pos="360"/>
              </w:tabs>
              <w:spacing w:after="0" w:line="240" w:lineRule="auto"/>
              <w:jc w:val="left"/>
              <w:rPr>
                <w:rFonts w:ascii="Candara" w:hAnsi="Candara" w:cs="Candara"/>
                <w:sz w:val="22"/>
                <w:szCs w:val="22"/>
              </w:rPr>
            </w:pPr>
            <w:r>
              <w:rPr>
                <w:rFonts w:ascii="MS Gothic" w:eastAsia="MS Gothic" w:hAnsi="MS Gothic" w:cs="MS Gothic" w:hint="eastAsia"/>
                <w:sz w:val="22"/>
                <w:szCs w:val="22"/>
              </w:rPr>
              <w:t>☐</w:t>
            </w:r>
            <w:r>
              <w:rPr>
                <w:rFonts w:ascii="Candara" w:hAnsi="Candara" w:cs="Candara"/>
                <w:sz w:val="22"/>
                <w:szCs w:val="22"/>
              </w:rPr>
              <w:t xml:space="preserve">Serbian with English mentoring      </w:t>
            </w:r>
            <w:r>
              <w:rPr>
                <w:rFonts w:ascii="MS Gothic" w:eastAsia="MS Gothic" w:hAnsi="MS Gothic" w:cs="MS Gothic" w:hint="eastAsia"/>
                <w:sz w:val="22"/>
                <w:szCs w:val="22"/>
              </w:rPr>
              <w:t>☐</w:t>
            </w:r>
            <w:r>
              <w:rPr>
                <w:rFonts w:ascii="Candara" w:hAnsi="Candara" w:cs="Candara"/>
                <w:sz w:val="22"/>
                <w:szCs w:val="22"/>
              </w:rPr>
              <w:t>Serbian with other mentoring ______________</w:t>
            </w:r>
          </w:p>
          <w:p w:rsidR="0090365C" w:rsidRDefault="0090365C">
            <w:pPr>
              <w:tabs>
                <w:tab w:val="left" w:pos="360"/>
              </w:tabs>
              <w:spacing w:after="0" w:line="240" w:lineRule="auto"/>
              <w:jc w:val="left"/>
              <w:rPr>
                <w:rFonts w:ascii="Candara" w:hAnsi="Candara" w:cs="Candara"/>
                <w:b/>
                <w:bCs/>
                <w:sz w:val="22"/>
                <w:szCs w:val="22"/>
              </w:rPr>
            </w:pPr>
          </w:p>
        </w:tc>
      </w:tr>
      <w:tr w:rsidR="0090365C">
        <w:trPr>
          <w:trHeight w:val="562"/>
        </w:trPr>
        <w:tc>
          <w:tcPr>
            <w:tcW w:w="10440" w:type="dxa"/>
            <w:gridSpan w:val="7"/>
            <w:shd w:val="clear" w:color="auto" w:fill="B8CCE4"/>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ASSESSMENT METHODS AND CRITERIA</w:t>
            </w:r>
          </w:p>
        </w:tc>
      </w:tr>
      <w:tr w:rsidR="0090365C">
        <w:trPr>
          <w:trHeight w:val="562"/>
        </w:trPr>
        <w:tc>
          <w:tcPr>
            <w:tcW w:w="2550" w:type="dxa"/>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Pre exam duties</w:t>
            </w:r>
          </w:p>
        </w:tc>
        <w:tc>
          <w:tcPr>
            <w:tcW w:w="1575" w:type="dxa"/>
            <w:gridSpan w:val="2"/>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Points</w:t>
            </w:r>
          </w:p>
        </w:tc>
        <w:tc>
          <w:tcPr>
            <w:tcW w:w="3255" w:type="dxa"/>
            <w:gridSpan w:val="3"/>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Final exam</w:t>
            </w:r>
          </w:p>
        </w:tc>
        <w:tc>
          <w:tcPr>
            <w:tcW w:w="3060" w:type="dxa"/>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Points</w:t>
            </w:r>
          </w:p>
        </w:tc>
      </w:tr>
      <w:tr w:rsidR="0090365C">
        <w:trPr>
          <w:trHeight w:val="562"/>
        </w:trPr>
        <w:tc>
          <w:tcPr>
            <w:tcW w:w="2550" w:type="dxa"/>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Activity during lectures</w:t>
            </w:r>
          </w:p>
        </w:tc>
        <w:tc>
          <w:tcPr>
            <w:tcW w:w="1575" w:type="dxa"/>
            <w:gridSpan w:val="2"/>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30</w:t>
            </w:r>
          </w:p>
        </w:tc>
        <w:tc>
          <w:tcPr>
            <w:tcW w:w="3255" w:type="dxa"/>
            <w:gridSpan w:val="3"/>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Written examination</w:t>
            </w:r>
          </w:p>
        </w:tc>
        <w:tc>
          <w:tcPr>
            <w:tcW w:w="3060" w:type="dxa"/>
            <w:vAlign w:val="center"/>
          </w:tcPr>
          <w:p w:rsidR="0090365C" w:rsidRDefault="0090365C">
            <w:pPr>
              <w:tabs>
                <w:tab w:val="left" w:pos="360"/>
              </w:tabs>
              <w:spacing w:after="0" w:line="240" w:lineRule="auto"/>
              <w:jc w:val="left"/>
              <w:rPr>
                <w:rFonts w:ascii="Candara" w:hAnsi="Candara" w:cs="Candara"/>
                <w:b/>
                <w:bCs/>
                <w:sz w:val="22"/>
                <w:szCs w:val="22"/>
              </w:rPr>
            </w:pPr>
          </w:p>
        </w:tc>
      </w:tr>
      <w:tr w:rsidR="0090365C">
        <w:trPr>
          <w:trHeight w:val="562"/>
        </w:trPr>
        <w:tc>
          <w:tcPr>
            <w:tcW w:w="2550" w:type="dxa"/>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Practical teaching</w:t>
            </w:r>
          </w:p>
        </w:tc>
        <w:tc>
          <w:tcPr>
            <w:tcW w:w="1575" w:type="dxa"/>
            <w:gridSpan w:val="2"/>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30</w:t>
            </w:r>
          </w:p>
        </w:tc>
        <w:tc>
          <w:tcPr>
            <w:tcW w:w="3255" w:type="dxa"/>
            <w:gridSpan w:val="3"/>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Oral examination</w:t>
            </w:r>
          </w:p>
        </w:tc>
        <w:tc>
          <w:tcPr>
            <w:tcW w:w="3060" w:type="dxa"/>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40</w:t>
            </w:r>
          </w:p>
        </w:tc>
      </w:tr>
      <w:tr w:rsidR="0090365C">
        <w:trPr>
          <w:trHeight w:val="562"/>
        </w:trPr>
        <w:tc>
          <w:tcPr>
            <w:tcW w:w="2550" w:type="dxa"/>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Teaching colloquia</w:t>
            </w:r>
          </w:p>
        </w:tc>
        <w:tc>
          <w:tcPr>
            <w:tcW w:w="1575" w:type="dxa"/>
            <w:gridSpan w:val="2"/>
            <w:vAlign w:val="center"/>
          </w:tcPr>
          <w:p w:rsidR="0090365C" w:rsidRDefault="0090365C">
            <w:pPr>
              <w:tabs>
                <w:tab w:val="left" w:pos="360"/>
              </w:tabs>
              <w:spacing w:after="0" w:line="240" w:lineRule="auto"/>
              <w:jc w:val="left"/>
              <w:rPr>
                <w:rFonts w:ascii="Candara" w:hAnsi="Candara" w:cs="Candara"/>
                <w:b/>
                <w:bCs/>
                <w:sz w:val="22"/>
                <w:szCs w:val="22"/>
              </w:rPr>
            </w:pPr>
          </w:p>
        </w:tc>
        <w:tc>
          <w:tcPr>
            <w:tcW w:w="3255" w:type="dxa"/>
            <w:gridSpan w:val="3"/>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OVERALL SUM</w:t>
            </w:r>
          </w:p>
        </w:tc>
        <w:tc>
          <w:tcPr>
            <w:tcW w:w="3060" w:type="dxa"/>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100</w:t>
            </w:r>
          </w:p>
        </w:tc>
      </w:tr>
      <w:tr w:rsidR="0090365C">
        <w:trPr>
          <w:trHeight w:val="562"/>
        </w:trPr>
        <w:tc>
          <w:tcPr>
            <w:tcW w:w="10440" w:type="dxa"/>
            <w:gridSpan w:val="7"/>
            <w:vAlign w:val="center"/>
          </w:tcPr>
          <w:p w:rsidR="0090365C" w:rsidRDefault="0090365C">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*Final examination mark is formed in accordance with the Institutional documents</w:t>
            </w:r>
          </w:p>
        </w:tc>
      </w:tr>
    </w:tbl>
    <w:p w:rsidR="0090365C" w:rsidRDefault="0090365C">
      <w:pPr>
        <w:ind w:left="1089"/>
        <w:rPr>
          <w:rFonts w:ascii="Times New Roman" w:hAnsi="Times New Roman" w:cs="Times New Roman"/>
        </w:rPr>
      </w:pPr>
    </w:p>
    <w:p w:rsidR="0090365C" w:rsidRDefault="0090365C">
      <w:pPr>
        <w:ind w:left="1089"/>
        <w:rPr>
          <w:rFonts w:ascii="Times New Roman" w:hAnsi="Times New Roman" w:cs="Times New Roman"/>
        </w:rPr>
      </w:pPr>
    </w:p>
    <w:p w:rsidR="0090365C" w:rsidRDefault="0090365C">
      <w:pPr>
        <w:ind w:left="1089"/>
        <w:rPr>
          <w:rFonts w:ascii="Times New Roman" w:hAnsi="Times New Roman" w:cs="Times New Roman"/>
        </w:rPr>
      </w:pPr>
    </w:p>
    <w:p w:rsidR="0090365C" w:rsidRDefault="0090365C">
      <w:pPr>
        <w:rPr>
          <w:rFonts w:ascii="Times New Roman" w:hAnsi="Times New Roman" w:cs="Times New Roman"/>
        </w:rPr>
      </w:pPr>
    </w:p>
    <w:sectPr w:rsidR="0090365C" w:rsidSect="0090365C">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FELayout/>
  </w:compat>
  <w:rsids>
    <w:rsidRoot w:val="0090365C"/>
    <w:rsid w:val="00634EFD"/>
    <w:rsid w:val="0090365C"/>
    <w:rsid w:val="00E56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A6"/>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E560A6"/>
    <w:rPr>
      <w:rFonts w:ascii="Times New Roman" w:hAnsi="Times New Roman" w:cs="Times New Roman"/>
      <w:sz w:val="16"/>
      <w:szCs w:val="16"/>
    </w:rPr>
  </w:style>
  <w:style w:type="paragraph" w:styleId="BalloonText">
    <w:name w:val="Balloon Text"/>
    <w:basedOn w:val="Normal"/>
    <w:link w:val="BalloonTextChar"/>
    <w:uiPriority w:val="99"/>
    <w:rsid w:val="00E560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560A6"/>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danijela</cp:lastModifiedBy>
  <cp:revision>2</cp:revision>
  <dcterms:created xsi:type="dcterms:W3CDTF">2016-05-31T13:43:00Z</dcterms:created>
  <dcterms:modified xsi:type="dcterms:W3CDTF">2016-05-31T13:43:00Z</dcterms:modified>
</cp:coreProperties>
</file>