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720663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720663">
            <w:pPr>
              <w:spacing w:before="180" w:after="18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720663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720663">
            <w:pPr>
              <w:spacing w:before="80" w:after="80"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720663">
            <w:pPr>
              <w:spacing w:before="80" w:after="8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720663">
            <w:pPr>
              <w:suppressAutoHyphens w:val="0"/>
              <w:spacing w:before="80" w:after="8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720663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720663">
            <w:pPr>
              <w:spacing w:beforeLines="80" w:afterLines="8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DB2C30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DB2C30">
              <w:rPr>
                <w:rFonts w:ascii="Candara" w:hAnsi="Candara"/>
              </w:rPr>
              <w:t>Quality of Welded Structures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75668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75668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75668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75668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75668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720663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75668" w:rsidP="00720663">
            <w:pPr>
              <w:suppressAutoHyphens w:val="0"/>
              <w:spacing w:before="100" w:after="10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DB2C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75668" w:rsidP="00720663">
            <w:pPr>
              <w:suppressAutoHyphens w:val="0"/>
              <w:spacing w:before="100" w:after="10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DB2C3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B2C30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E17FC5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Miroslav M. </w:t>
            </w:r>
            <w:proofErr w:type="spellStart"/>
            <w:r>
              <w:rPr>
                <w:rFonts w:ascii="Candara" w:hAnsi="Candara"/>
              </w:rPr>
              <w:t>Mijajlović</w:t>
            </w:r>
            <w:proofErr w:type="spellEnd"/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75668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75668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75668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75668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DB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75668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75668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75668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75668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75668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720663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911529" w:rsidRPr="00B54668" w:rsidRDefault="00CE7883" w:rsidP="00720663">
            <w:pPr>
              <w:spacing w:before="80" w:after="80" w:line="240" w:lineRule="auto"/>
              <w:ind w:left="57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Introduce</w:t>
            </w:r>
            <w:r w:rsidRPr="00CE7883">
              <w:rPr>
                <w:rFonts w:ascii="Candara" w:hAnsi="Candara"/>
                <w:i/>
              </w:rPr>
              <w:t xml:space="preserve"> students </w:t>
            </w:r>
            <w:r>
              <w:rPr>
                <w:rFonts w:ascii="Candara" w:hAnsi="Candara"/>
                <w:i/>
              </w:rPr>
              <w:t>to</w:t>
            </w:r>
            <w:r w:rsidRPr="00CE7883">
              <w:rPr>
                <w:rFonts w:ascii="Candara" w:hAnsi="Candara"/>
                <w:i/>
              </w:rPr>
              <w:t xml:space="preserve"> the basic principles and rules for the </w:t>
            </w:r>
            <w:r>
              <w:rPr>
                <w:rFonts w:ascii="Candara" w:hAnsi="Candara"/>
                <w:i/>
              </w:rPr>
              <w:t>development</w:t>
            </w:r>
            <w:r w:rsidRPr="00CE7883">
              <w:rPr>
                <w:rFonts w:ascii="Candara" w:hAnsi="Candara"/>
                <w:i/>
              </w:rPr>
              <w:t xml:space="preserve">, maintenance and improvement of quality of </w:t>
            </w:r>
            <w:r>
              <w:rPr>
                <w:rFonts w:ascii="Candara" w:hAnsi="Candara"/>
                <w:i/>
              </w:rPr>
              <w:t xml:space="preserve">the </w:t>
            </w:r>
            <w:r w:rsidRPr="00CE7883">
              <w:rPr>
                <w:rFonts w:ascii="Candara" w:hAnsi="Candara"/>
                <w:i/>
              </w:rPr>
              <w:t>welded structures.</w:t>
            </w:r>
          </w:p>
        </w:tc>
      </w:tr>
      <w:tr w:rsidR="00E857F8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734CB9" w:rsidP="00720663">
            <w:pPr>
              <w:tabs>
                <w:tab w:val="left" w:pos="360"/>
              </w:tabs>
              <w:spacing w:before="80" w:after="80" w:line="240" w:lineRule="auto"/>
              <w:ind w:left="57"/>
              <w:rPr>
                <w:rFonts w:ascii="Candara" w:hAnsi="Candara"/>
              </w:rPr>
            </w:pPr>
            <w:r w:rsidRPr="00734CB9">
              <w:rPr>
                <w:rFonts w:ascii="Candara" w:hAnsi="Candara"/>
              </w:rPr>
              <w:t xml:space="preserve">1) Introduction to quality assurance in </w:t>
            </w:r>
            <w:r>
              <w:rPr>
                <w:rFonts w:ascii="Candara" w:hAnsi="Candara"/>
              </w:rPr>
              <w:t>welding and welded structures</w:t>
            </w:r>
            <w:r w:rsidRPr="00734CB9">
              <w:rPr>
                <w:rFonts w:ascii="Candara" w:hAnsi="Candara"/>
              </w:rPr>
              <w:t xml:space="preserve">, 2) Quality control </w:t>
            </w:r>
            <w:r>
              <w:rPr>
                <w:rFonts w:ascii="Candara" w:hAnsi="Candara"/>
              </w:rPr>
              <w:t>during construction development</w:t>
            </w:r>
            <w:r w:rsidRPr="00734CB9">
              <w:rPr>
                <w:rFonts w:ascii="Candara" w:hAnsi="Candara"/>
              </w:rPr>
              <w:t xml:space="preserve">, 3) Residual stresses and deformations in </w:t>
            </w:r>
            <w:r>
              <w:rPr>
                <w:rFonts w:ascii="Candara" w:hAnsi="Candara"/>
              </w:rPr>
              <w:t xml:space="preserve">the </w:t>
            </w:r>
            <w:r w:rsidRPr="00734CB9">
              <w:rPr>
                <w:rFonts w:ascii="Candara" w:hAnsi="Candara"/>
              </w:rPr>
              <w:t xml:space="preserve">welded structures, 4) Welding workshops, tools and accessories, 5) Health </w:t>
            </w:r>
            <w:r>
              <w:rPr>
                <w:rFonts w:ascii="Candara" w:hAnsi="Candara"/>
              </w:rPr>
              <w:t>and safety</w:t>
            </w:r>
            <w:r w:rsidRPr="00734CB9">
              <w:rPr>
                <w:rFonts w:ascii="Candara" w:hAnsi="Candara"/>
              </w:rPr>
              <w:t xml:space="preserve">, 6) </w:t>
            </w:r>
            <w:r>
              <w:rPr>
                <w:rFonts w:ascii="Candara" w:hAnsi="Candara"/>
              </w:rPr>
              <w:t>M</w:t>
            </w:r>
            <w:r w:rsidRPr="00734CB9">
              <w:rPr>
                <w:rFonts w:ascii="Candara" w:hAnsi="Candara"/>
              </w:rPr>
              <w:t xml:space="preserve">easurement, control and </w:t>
            </w:r>
            <w:r>
              <w:rPr>
                <w:rFonts w:ascii="Candara" w:hAnsi="Candara"/>
              </w:rPr>
              <w:t xml:space="preserve">record </w:t>
            </w:r>
            <w:r w:rsidRPr="00734CB9">
              <w:rPr>
                <w:rFonts w:ascii="Candara" w:hAnsi="Candara"/>
              </w:rPr>
              <w:t xml:space="preserve">producing for welding, 7) </w:t>
            </w:r>
            <w:r>
              <w:rPr>
                <w:rFonts w:ascii="Candara" w:hAnsi="Candara"/>
              </w:rPr>
              <w:t>I</w:t>
            </w:r>
            <w:r w:rsidRPr="00734CB9">
              <w:rPr>
                <w:rFonts w:ascii="Candara" w:hAnsi="Candara"/>
              </w:rPr>
              <w:t>mperfections in welded joints and acceptance criteria, 8) Testing of welds by non</w:t>
            </w:r>
            <w:r>
              <w:rPr>
                <w:rFonts w:ascii="Candara" w:hAnsi="Candara"/>
              </w:rPr>
              <w:t>-</w:t>
            </w:r>
            <w:r w:rsidRPr="00734CB9">
              <w:rPr>
                <w:rFonts w:ascii="Candara" w:hAnsi="Candara"/>
              </w:rPr>
              <w:t xml:space="preserve">destructive methods, 9) Economy </w:t>
            </w:r>
            <w:r>
              <w:rPr>
                <w:rFonts w:ascii="Candara" w:hAnsi="Candara"/>
              </w:rPr>
              <w:t xml:space="preserve">and </w:t>
            </w:r>
            <w:r w:rsidRPr="00734CB9">
              <w:rPr>
                <w:rFonts w:ascii="Candara" w:hAnsi="Candara"/>
              </w:rPr>
              <w:t>productivity 10) Rep</w:t>
            </w:r>
            <w:r>
              <w:rPr>
                <w:rFonts w:ascii="Candara" w:hAnsi="Candara"/>
              </w:rPr>
              <w:t>air</w:t>
            </w:r>
            <w:r w:rsidRPr="00734CB9">
              <w:rPr>
                <w:rFonts w:ascii="Candara" w:hAnsi="Candara"/>
              </w:rPr>
              <w:t xml:space="preserve"> welding, 11) </w:t>
            </w:r>
            <w:r>
              <w:rPr>
                <w:rFonts w:ascii="Candara" w:hAnsi="Candara"/>
              </w:rPr>
              <w:t>Worked e</w:t>
            </w:r>
            <w:r w:rsidRPr="00734CB9">
              <w:rPr>
                <w:rFonts w:ascii="Candara" w:hAnsi="Candara"/>
              </w:rPr>
              <w:t>xamples.</w:t>
            </w:r>
          </w:p>
        </w:tc>
      </w:tr>
      <w:tr w:rsidR="001D3BF1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720663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75668" w:rsidP="00720663">
            <w:pPr>
              <w:tabs>
                <w:tab w:val="left" w:pos="360"/>
              </w:tabs>
              <w:spacing w:before="12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75668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75668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720663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75668" w:rsidP="00720663">
            <w:pPr>
              <w:tabs>
                <w:tab w:val="left" w:pos="360"/>
              </w:tabs>
              <w:spacing w:before="12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75668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720663">
            <w:pPr>
              <w:spacing w:before="12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DB2C30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B2C30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DB2C30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720663" w:rsidRDefault="001F14FA" w:rsidP="00720663">
      <w:pPr>
        <w:spacing w:after="0" w:line="240" w:lineRule="auto"/>
        <w:ind w:left="1089"/>
        <w:rPr>
          <w:sz w:val="2"/>
          <w:szCs w:val="2"/>
        </w:rPr>
      </w:pPr>
    </w:p>
    <w:sectPr w:rsidR="001F14FA" w:rsidRPr="00720663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89" w:rsidRDefault="005C3189" w:rsidP="00864926">
      <w:pPr>
        <w:spacing w:after="0" w:line="240" w:lineRule="auto"/>
      </w:pPr>
      <w:r>
        <w:separator/>
      </w:r>
    </w:p>
  </w:endnote>
  <w:endnote w:type="continuationSeparator" w:id="0">
    <w:p w:rsidR="005C3189" w:rsidRDefault="005C318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89" w:rsidRDefault="005C3189" w:rsidP="00864926">
      <w:pPr>
        <w:spacing w:after="0" w:line="240" w:lineRule="auto"/>
      </w:pPr>
      <w:r>
        <w:separator/>
      </w:r>
    </w:p>
  </w:footnote>
  <w:footnote w:type="continuationSeparator" w:id="0">
    <w:p w:rsidR="005C3189" w:rsidRDefault="005C318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1ABB"/>
    <w:rsid w:val="00021A06"/>
    <w:rsid w:val="00033AAA"/>
    <w:rsid w:val="000460D0"/>
    <w:rsid w:val="00061157"/>
    <w:rsid w:val="0008591A"/>
    <w:rsid w:val="00090B78"/>
    <w:rsid w:val="000E4AF2"/>
    <w:rsid w:val="000F6001"/>
    <w:rsid w:val="000F7CD3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D1C7E"/>
    <w:rsid w:val="004E562D"/>
    <w:rsid w:val="005671B3"/>
    <w:rsid w:val="00590B22"/>
    <w:rsid w:val="005A5D38"/>
    <w:rsid w:val="005B0885"/>
    <w:rsid w:val="005B64BF"/>
    <w:rsid w:val="005C3189"/>
    <w:rsid w:val="005C6548"/>
    <w:rsid w:val="005C7DC4"/>
    <w:rsid w:val="005D46D7"/>
    <w:rsid w:val="00603117"/>
    <w:rsid w:val="0069043C"/>
    <w:rsid w:val="006A4CC1"/>
    <w:rsid w:val="006E40AE"/>
    <w:rsid w:val="006F647C"/>
    <w:rsid w:val="007140AA"/>
    <w:rsid w:val="00720663"/>
    <w:rsid w:val="00734CB9"/>
    <w:rsid w:val="00783C57"/>
    <w:rsid w:val="00792CB4"/>
    <w:rsid w:val="00815C91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BF0C9E"/>
    <w:rsid w:val="00C0099F"/>
    <w:rsid w:val="00C63234"/>
    <w:rsid w:val="00C63851"/>
    <w:rsid w:val="00CA6D81"/>
    <w:rsid w:val="00CC23C3"/>
    <w:rsid w:val="00CD17F1"/>
    <w:rsid w:val="00CE60AF"/>
    <w:rsid w:val="00CE7883"/>
    <w:rsid w:val="00D4378D"/>
    <w:rsid w:val="00D92F39"/>
    <w:rsid w:val="00DB2C30"/>
    <w:rsid w:val="00DB43CC"/>
    <w:rsid w:val="00DB43E0"/>
    <w:rsid w:val="00E1222F"/>
    <w:rsid w:val="00E17FC5"/>
    <w:rsid w:val="00E47B95"/>
    <w:rsid w:val="00E5013A"/>
    <w:rsid w:val="00E60599"/>
    <w:rsid w:val="00E71A0B"/>
    <w:rsid w:val="00E75668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C024F-2784-4C14-9ECE-4D05D7AC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miki</cp:lastModifiedBy>
  <cp:revision>6</cp:revision>
  <cp:lastPrinted>2015-12-23T11:47:00Z</cp:lastPrinted>
  <dcterms:created xsi:type="dcterms:W3CDTF">2016-03-24T19:56:00Z</dcterms:created>
  <dcterms:modified xsi:type="dcterms:W3CDTF">2016-03-24T21:00:00Z</dcterms:modified>
</cp:coreProperties>
</file>