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2" w:colLast="2"/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7360E" w:rsidP="0047360E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bookmarkEnd w:id="0"/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46A4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language and literature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46A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Material design in language teaching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146F7" w:rsidP="00B46A4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46A4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146F7" w:rsidP="00B46A4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B46A48">
                  <w:rPr>
                    <w:rFonts w:ascii="Candara" w:hAnsi="Candara"/>
                  </w:rPr>
                  <w:t xml:space="preserve">   </w:t>
                </w:r>
                <w:r w:rsidR="00B46A4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146F7" w:rsidP="00B46A4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B46A48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46A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46A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46A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Nina Lazarevic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146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B46A4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46A4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146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9F3EF7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AB3AA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AB3AA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146F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46A48" w:rsidRDefault="00B46A48" w:rsidP="009F3EF7">
            <w:pPr>
              <w:rPr>
                <w:rFonts w:ascii="Candara" w:hAnsi="Candara"/>
                <w:i/>
              </w:rPr>
            </w:pPr>
            <w:r w:rsidRPr="00B46A48">
              <w:rPr>
                <w:rFonts w:ascii="Candara" w:hAnsi="Candara"/>
              </w:rPr>
              <w:t>Textbooks are a useful tool and a guidebook for both teachers and students during a language course. However, due simply to its form, a textbook tends to incorporate activities that are repetitive, aimed at one particular level of students with little room for differentiation and catering for individual needs. It is therefore a teacher’s responsibility to provide additional material and use it so that all students benefit from it and use it to their fullest potential.</w:t>
            </w:r>
            <w:r>
              <w:rPr>
                <w:rFonts w:ascii="Candara" w:hAnsi="Candara"/>
              </w:rPr>
              <w:t xml:space="preserve"> </w:t>
            </w:r>
            <w:r w:rsidRPr="00B46A48">
              <w:rPr>
                <w:rFonts w:ascii="Candara" w:hAnsi="Candara"/>
              </w:rPr>
              <w:t xml:space="preserve">By the end of the course students will have learned how to design activities that follow the curriculum demands, link activities on a thematic unit and adapt authentic material to suit the students’ needs. Students will also explore the link </w:t>
            </w:r>
            <w:r w:rsidR="009F3EF7" w:rsidRPr="00B46A48">
              <w:rPr>
                <w:rFonts w:ascii="Candara" w:hAnsi="Candara"/>
              </w:rPr>
              <w:t>between material</w:t>
            </w:r>
            <w:r w:rsidRPr="00B46A48">
              <w:rPr>
                <w:rFonts w:ascii="Candara" w:hAnsi="Candara"/>
              </w:rPr>
              <w:t xml:space="preserve"> and assessment, learn how to incorporate differentiation into material and use the material so that it </w:t>
            </w:r>
            <w:r w:rsidR="009F3EF7">
              <w:rPr>
                <w:rFonts w:ascii="Candara" w:hAnsi="Candara"/>
              </w:rPr>
              <w:t>focuses</w:t>
            </w:r>
            <w:r w:rsidRPr="00B46A48">
              <w:rPr>
                <w:rFonts w:ascii="Candara" w:hAnsi="Candara"/>
              </w:rPr>
              <w:t xml:space="preserve"> on integrated skills.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46A48" w:rsidRPr="00B46A48" w:rsidRDefault="00B46A48" w:rsidP="00B46A48">
            <w:pPr>
              <w:spacing w:after="0" w:line="240" w:lineRule="auto"/>
              <w:rPr>
                <w:rFonts w:ascii="Candara" w:hAnsi="Candara"/>
              </w:rPr>
            </w:pPr>
            <w:proofErr w:type="gramStart"/>
            <w:r w:rsidRPr="00B46A48">
              <w:rPr>
                <w:rFonts w:ascii="Candara" w:hAnsi="Candara"/>
              </w:rPr>
              <w:t>Overview ,</w:t>
            </w:r>
            <w:proofErr w:type="gramEnd"/>
            <w:r w:rsidRPr="00B46A48">
              <w:rPr>
                <w:rFonts w:ascii="Candara" w:hAnsi="Candara"/>
              </w:rPr>
              <w:t xml:space="preserve"> setting goals</w:t>
            </w:r>
          </w:p>
          <w:p w:rsidR="00B46A48" w:rsidRPr="00B46A48" w:rsidRDefault="00B46A48" w:rsidP="00B46A48">
            <w:pPr>
              <w:spacing w:after="0" w:line="240" w:lineRule="auto"/>
              <w:rPr>
                <w:rFonts w:ascii="Candara" w:hAnsi="Candara"/>
              </w:rPr>
            </w:pPr>
            <w:r w:rsidRPr="00B46A48">
              <w:rPr>
                <w:rFonts w:ascii="Candara" w:hAnsi="Candara"/>
              </w:rPr>
              <w:t xml:space="preserve">National curriculum – requirements </w:t>
            </w:r>
          </w:p>
          <w:p w:rsidR="00B46A48" w:rsidRPr="00B46A48" w:rsidRDefault="00B46A48" w:rsidP="00B46A48">
            <w:pPr>
              <w:spacing w:after="0" w:line="240" w:lineRule="auto"/>
              <w:rPr>
                <w:rFonts w:ascii="Candara" w:hAnsi="Candara"/>
              </w:rPr>
            </w:pPr>
            <w:r w:rsidRPr="00B46A48">
              <w:rPr>
                <w:rFonts w:ascii="Candara" w:hAnsi="Candara"/>
              </w:rPr>
              <w:t>Material for particular age of students</w:t>
            </w:r>
          </w:p>
          <w:p w:rsidR="00B46A48" w:rsidRPr="00B46A48" w:rsidRDefault="00B46A48" w:rsidP="00B46A48">
            <w:pPr>
              <w:spacing w:after="0" w:line="240" w:lineRule="auto"/>
              <w:rPr>
                <w:rFonts w:ascii="Candara" w:hAnsi="Candara"/>
              </w:rPr>
            </w:pPr>
            <w:r w:rsidRPr="00B46A48">
              <w:rPr>
                <w:rFonts w:ascii="Candara" w:hAnsi="Candara"/>
              </w:rPr>
              <w:t>Authentic material – what it is and what it isn’t</w:t>
            </w:r>
          </w:p>
          <w:p w:rsidR="00B46A48" w:rsidRPr="00B46A48" w:rsidRDefault="00B46A48" w:rsidP="00B46A48">
            <w:pPr>
              <w:spacing w:after="0" w:line="240" w:lineRule="auto"/>
              <w:rPr>
                <w:rFonts w:ascii="Candara" w:hAnsi="Candara"/>
              </w:rPr>
            </w:pPr>
            <w:r w:rsidRPr="00B46A48">
              <w:rPr>
                <w:rFonts w:ascii="Candara" w:hAnsi="Candara"/>
              </w:rPr>
              <w:lastRenderedPageBreak/>
              <w:t>Analysis of the existing material</w:t>
            </w:r>
          </w:p>
          <w:p w:rsidR="00B46A48" w:rsidRPr="00B46A48" w:rsidRDefault="00B46A48" w:rsidP="00B46A48">
            <w:pPr>
              <w:spacing w:after="0" w:line="240" w:lineRule="auto"/>
              <w:rPr>
                <w:rFonts w:ascii="Candara" w:hAnsi="Candara"/>
              </w:rPr>
            </w:pPr>
            <w:r w:rsidRPr="00B46A48">
              <w:rPr>
                <w:rFonts w:ascii="Candara" w:hAnsi="Candara"/>
              </w:rPr>
              <w:t>Project work – design a thematic unit</w:t>
            </w:r>
          </w:p>
          <w:p w:rsidR="00B46A48" w:rsidRPr="00B46A48" w:rsidRDefault="00B46A48" w:rsidP="00B46A48">
            <w:pPr>
              <w:spacing w:after="0" w:line="240" w:lineRule="auto"/>
              <w:rPr>
                <w:rFonts w:ascii="Candara" w:hAnsi="Candara"/>
              </w:rPr>
            </w:pPr>
            <w:r w:rsidRPr="00B46A48">
              <w:rPr>
                <w:rFonts w:ascii="Candara" w:hAnsi="Candara"/>
              </w:rPr>
              <w:t>Learning styles – myth or truth?</w:t>
            </w:r>
          </w:p>
          <w:p w:rsidR="00B46A48" w:rsidRPr="00B46A48" w:rsidRDefault="00B46A48" w:rsidP="00B46A48">
            <w:pPr>
              <w:spacing w:after="0" w:line="240" w:lineRule="auto"/>
              <w:rPr>
                <w:rFonts w:ascii="Candara" w:hAnsi="Candara"/>
              </w:rPr>
            </w:pPr>
            <w:r w:rsidRPr="00B46A48">
              <w:rPr>
                <w:rFonts w:ascii="Candara" w:hAnsi="Candara"/>
              </w:rPr>
              <w:t xml:space="preserve">MI theory, learning styles, affective attitudes and material design  </w:t>
            </w:r>
          </w:p>
          <w:p w:rsidR="00B46A48" w:rsidRPr="00B46A48" w:rsidRDefault="00B46A48" w:rsidP="00B46A48">
            <w:pPr>
              <w:spacing w:after="0" w:line="240" w:lineRule="auto"/>
              <w:rPr>
                <w:rFonts w:ascii="Candara" w:hAnsi="Candara"/>
              </w:rPr>
            </w:pPr>
            <w:r w:rsidRPr="00B46A48">
              <w:rPr>
                <w:rFonts w:ascii="Candara" w:hAnsi="Candara"/>
              </w:rPr>
              <w:t>Differentiating activities</w:t>
            </w:r>
          </w:p>
          <w:p w:rsidR="00B46A48" w:rsidRPr="00B46A48" w:rsidRDefault="00B46A48" w:rsidP="00B46A48">
            <w:pPr>
              <w:spacing w:after="0" w:line="240" w:lineRule="auto"/>
              <w:rPr>
                <w:rFonts w:ascii="Candara" w:hAnsi="Candara"/>
              </w:rPr>
            </w:pPr>
            <w:r w:rsidRPr="00B46A48">
              <w:rPr>
                <w:rFonts w:ascii="Candara" w:hAnsi="Candara"/>
              </w:rPr>
              <w:t xml:space="preserve">Scaffolding </w:t>
            </w:r>
          </w:p>
          <w:p w:rsidR="00B46A48" w:rsidRPr="00B46A48" w:rsidRDefault="00B46A48" w:rsidP="00B46A48">
            <w:pPr>
              <w:spacing w:after="0" w:line="240" w:lineRule="auto"/>
              <w:rPr>
                <w:rFonts w:ascii="Candara" w:hAnsi="Candara"/>
              </w:rPr>
            </w:pPr>
            <w:r w:rsidRPr="00B46A48">
              <w:rPr>
                <w:rFonts w:ascii="Candara" w:hAnsi="Candara"/>
              </w:rPr>
              <w:t>Integrated skills</w:t>
            </w:r>
          </w:p>
          <w:p w:rsidR="00B46A48" w:rsidRPr="00B46A48" w:rsidRDefault="00B46A48" w:rsidP="00B46A48">
            <w:pPr>
              <w:spacing w:after="0" w:line="240" w:lineRule="auto"/>
              <w:rPr>
                <w:rFonts w:ascii="Candara" w:hAnsi="Candara"/>
              </w:rPr>
            </w:pPr>
            <w:r w:rsidRPr="00B46A48">
              <w:rPr>
                <w:rFonts w:ascii="Candara" w:hAnsi="Candara"/>
              </w:rPr>
              <w:t>Modes of communication</w:t>
            </w:r>
          </w:p>
          <w:p w:rsidR="00B46A48" w:rsidRPr="00B46A48" w:rsidRDefault="00B46A48" w:rsidP="00B46A48">
            <w:pPr>
              <w:spacing w:after="0" w:line="240" w:lineRule="auto"/>
              <w:rPr>
                <w:rFonts w:ascii="Candara" w:hAnsi="Candara"/>
              </w:rPr>
            </w:pPr>
            <w:r w:rsidRPr="00B46A48">
              <w:rPr>
                <w:rFonts w:ascii="Candara" w:hAnsi="Candara"/>
              </w:rPr>
              <w:t>Adjustments, interventions rather than a re-haul?</w:t>
            </w:r>
          </w:p>
          <w:p w:rsidR="00B46A48" w:rsidRPr="00B46A48" w:rsidRDefault="00B46A48" w:rsidP="00B46A48">
            <w:pPr>
              <w:spacing w:after="0" w:line="240" w:lineRule="auto"/>
              <w:rPr>
                <w:rFonts w:ascii="Candara" w:hAnsi="Candara"/>
              </w:rPr>
            </w:pPr>
            <w:r w:rsidRPr="00B46A48">
              <w:rPr>
                <w:rFonts w:ascii="Candara" w:hAnsi="Candara"/>
              </w:rPr>
              <w:t>Assessment and material design</w:t>
            </w:r>
          </w:p>
          <w:p w:rsidR="00B54668" w:rsidRPr="00B46A48" w:rsidRDefault="00B46A48" w:rsidP="00B46A48">
            <w:pPr>
              <w:spacing w:after="0" w:line="240" w:lineRule="auto"/>
              <w:rPr>
                <w:sz w:val="24"/>
                <w:szCs w:val="24"/>
              </w:rPr>
            </w:pPr>
            <w:r w:rsidRPr="00B46A48">
              <w:rPr>
                <w:rFonts w:ascii="Candara" w:hAnsi="Candara"/>
              </w:rPr>
              <w:t>Final project seminar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146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E1222F" w:rsidRPr="004E562D">
              <w:rPr>
                <w:rFonts w:ascii="Candara" w:hAnsi="Candara"/>
              </w:rPr>
              <w:t>Serbian  (</w:t>
            </w:r>
            <w:proofErr w:type="gramEnd"/>
            <w:r w:rsidR="00E1222F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B46A48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146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46A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4o</w:t>
            </w:r>
          </w:p>
        </w:tc>
      </w:tr>
      <w:tr w:rsidR="0069094C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9094C" w:rsidRDefault="0069094C" w:rsidP="006909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 work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9094C" w:rsidRDefault="0069094C" w:rsidP="00277CE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9094C" w:rsidRDefault="006909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9094C" w:rsidRDefault="006909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69094C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9094C" w:rsidRDefault="006909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9094C" w:rsidRDefault="006909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9094C" w:rsidRDefault="006909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9094C" w:rsidRDefault="006909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69094C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9094C" w:rsidRDefault="006909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6F7" w:rsidRDefault="005146F7" w:rsidP="00864926">
      <w:pPr>
        <w:spacing w:after="0" w:line="240" w:lineRule="auto"/>
      </w:pPr>
      <w:r>
        <w:separator/>
      </w:r>
    </w:p>
  </w:endnote>
  <w:endnote w:type="continuationSeparator" w:id="0">
    <w:p w:rsidR="005146F7" w:rsidRDefault="005146F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6F7" w:rsidRDefault="005146F7" w:rsidP="00864926">
      <w:pPr>
        <w:spacing w:after="0" w:line="240" w:lineRule="auto"/>
      </w:pPr>
      <w:r>
        <w:separator/>
      </w:r>
    </w:p>
  </w:footnote>
  <w:footnote w:type="continuationSeparator" w:id="0">
    <w:p w:rsidR="005146F7" w:rsidRDefault="005146F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9FE0D95"/>
    <w:multiLevelType w:val="hybridMultilevel"/>
    <w:tmpl w:val="A002E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A6563"/>
    <w:rsid w:val="000F6001"/>
    <w:rsid w:val="00175BBA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7360E"/>
    <w:rsid w:val="00483E0B"/>
    <w:rsid w:val="00493925"/>
    <w:rsid w:val="004D1C7E"/>
    <w:rsid w:val="004E562D"/>
    <w:rsid w:val="005146F7"/>
    <w:rsid w:val="00561DE4"/>
    <w:rsid w:val="005A5D38"/>
    <w:rsid w:val="005B0885"/>
    <w:rsid w:val="005B4D3E"/>
    <w:rsid w:val="005B64BF"/>
    <w:rsid w:val="005D46D7"/>
    <w:rsid w:val="00603117"/>
    <w:rsid w:val="0069043C"/>
    <w:rsid w:val="0069094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5659"/>
    <w:rsid w:val="009906EA"/>
    <w:rsid w:val="009D3F5E"/>
    <w:rsid w:val="009F3EF7"/>
    <w:rsid w:val="009F3F9F"/>
    <w:rsid w:val="00A10286"/>
    <w:rsid w:val="00A1335D"/>
    <w:rsid w:val="00A57D21"/>
    <w:rsid w:val="00AB3AAA"/>
    <w:rsid w:val="00AB3C89"/>
    <w:rsid w:val="00AF47A6"/>
    <w:rsid w:val="00B46A48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DDB4D-00B1-4529-AB05-BCD659B4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46A48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58E5-A809-4C8C-85B7-4AEBC437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2017-03-30T21:24:00Z</dcterms:created>
  <dcterms:modified xsi:type="dcterms:W3CDTF">2018-05-10T10:06:00Z</dcterms:modified>
</cp:coreProperties>
</file>