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110CF" w:rsidRPr="00CC0ED6" w:rsidTr="005F243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CF" w:rsidRPr="00CC0ED6" w:rsidRDefault="009110CF" w:rsidP="005F243D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C0ED6">
              <w:drawing>
                <wp:inline distT="0" distB="0" distL="0" distR="0">
                  <wp:extent cx="552450" cy="54941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ED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C0ED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9110CF" w:rsidRPr="00CC0ED6" w:rsidRDefault="009110CF" w:rsidP="005F243D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9110CF" w:rsidRPr="00CC0ED6" w:rsidTr="005F243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0CF" w:rsidRPr="00CC0ED6" w:rsidRDefault="009110CF" w:rsidP="00CC0ED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C0ED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0CF" w:rsidRPr="00CC0ED6" w:rsidRDefault="009110CF" w:rsidP="00CC0ED6">
            <w:pPr>
              <w:spacing w:after="0"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CC0ED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C0ED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0CF" w:rsidRPr="00CC0ED6" w:rsidRDefault="00CC0ED6" w:rsidP="00CC0ED6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CC0ED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110CF" w:rsidRPr="00CC0ED6" w:rsidTr="005F243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GENERAL INFORMATION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C0ED6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 xml:space="preserve">Study </w:t>
            </w:r>
            <w:proofErr w:type="gramStart"/>
            <w:r w:rsidRPr="00CC0ED6">
              <w:rPr>
                <w:rFonts w:ascii="Candara" w:hAnsi="Candara"/>
              </w:rPr>
              <w:t>Module  (</w:t>
            </w:r>
            <w:proofErr w:type="gramEnd"/>
            <w:r w:rsidRPr="00CC0ED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110CF" w:rsidRPr="00CC0ED6" w:rsidRDefault="009110CF" w:rsidP="009110CF">
            <w:pPr>
              <w:spacing w:line="240" w:lineRule="auto"/>
              <w:contextualSpacing/>
              <w:rPr>
                <w:rFonts w:ascii="Candara" w:hAnsi="Candara"/>
                <w:b/>
                <w:sz w:val="24"/>
                <w:szCs w:val="24"/>
              </w:rPr>
            </w:pPr>
            <w:r w:rsidRPr="00CC0ED6">
              <w:rPr>
                <w:rFonts w:ascii="Candara" w:hAnsi="Candara"/>
                <w:b/>
                <w:sz w:val="24"/>
                <w:szCs w:val="24"/>
              </w:rPr>
              <w:t>Intertextuality: Literary Theory and Practice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110CF" w:rsidRPr="00CC0ED6" w:rsidRDefault="00CC0ED6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412139289"/>
                      </w:sdtPr>
                      <w:sdtEndPr/>
                      <w:sdtContent>
                        <w:r w:rsidR="009110CF" w:rsidRPr="00CC0ED6">
                          <w:rPr>
                            <w:rFonts w:ascii="MS Gothic" w:eastAsia="MS Gothic" w:hAnsi="MS Gothic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110CF" w:rsidRPr="00CC0ED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9110CF" w:rsidRPr="00CC0ED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110CF" w:rsidRPr="00CC0ED6">
              <w:rPr>
                <w:rFonts w:ascii="Candara" w:hAnsi="Candara"/>
              </w:rPr>
              <w:t xml:space="preserve"> Doctoral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110CF" w:rsidRPr="00CC0ED6" w:rsidRDefault="00CC0ED6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110CF" w:rsidRPr="00CC0ED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9110CF" w:rsidRPr="00CC0ED6">
              <w:rPr>
                <w:rFonts w:ascii="Candara" w:hAnsi="Candara"/>
              </w:rPr>
              <w:t>Elective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9110CF" w:rsidRPr="00CC0ED6" w:rsidRDefault="009110CF" w:rsidP="005F243D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CC0ED6">
              <w:rPr>
                <w:rFonts w:ascii="Candara" w:hAnsi="Candara"/>
              </w:rPr>
              <w:t xml:space="preserve">Semester </w:t>
            </w:r>
            <w:r w:rsidRPr="00CC0ED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110CF" w:rsidRPr="00CC0ED6" w:rsidRDefault="009110CF" w:rsidP="009110CF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CC0ED6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575955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</w:rPr>
                        <w:id w:val="412139296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 w:cs="Arial"/>
                            </w:rPr>
                            <w:id w:val="1088769407"/>
                          </w:sdtPr>
                          <w:sdtEndPr/>
                          <w:sdtContent>
                            <w:r w:rsidR="00407B18" w:rsidRPr="00CC0ED6">
                              <w:rPr>
                                <w:rFonts w:ascii="MS Gothic" w:eastAsia="MS Gothic" w:hAnsi="MS Gothic" w:cs="Arial"/>
                              </w:rPr>
                              <w:t>☑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CC0ED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769408"/>
                  </w:sdtPr>
                  <w:sdtEndPr/>
                  <w:sdtContent>
                    <w:r w:rsidR="00407B18" w:rsidRPr="00CC0ED6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Pr="00CC0ED6">
              <w:rPr>
                <w:rFonts w:ascii="Candara" w:hAnsi="Candara" w:cs="Arial"/>
              </w:rPr>
              <w:t>Spring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 w:rsidRPr="00CC0ED6">
              <w:rPr>
                <w:rFonts w:cs="Arial"/>
                <w:b/>
              </w:rPr>
              <w:t>Fifth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 w:rsidRPr="00CC0ED6">
              <w:rPr>
                <w:rFonts w:cs="Arial"/>
                <w:b/>
              </w:rPr>
              <w:t>6</w:t>
            </w:r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10CF" w:rsidRPr="00CC0ED6" w:rsidRDefault="00CC0ED6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Vesna </w:t>
            </w:r>
            <w:proofErr w:type="spellStart"/>
            <w:r>
              <w:rPr>
                <w:rFonts w:cs="Arial"/>
                <w:b/>
              </w:rPr>
              <w:t>Simov</w:t>
            </w:r>
            <w:bookmarkStart w:id="0" w:name="_GoBack"/>
            <w:bookmarkEnd w:id="0"/>
            <w:r w:rsidR="009110CF" w:rsidRPr="00CC0ED6">
              <w:rPr>
                <w:rFonts w:cs="Arial"/>
                <w:b/>
              </w:rPr>
              <w:t>ić</w:t>
            </w:r>
            <w:proofErr w:type="spellEnd"/>
          </w:p>
        </w:tc>
      </w:tr>
      <w:tr w:rsidR="009110CF" w:rsidRPr="00CC0ED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10CF" w:rsidRPr="00CC0ED6" w:rsidRDefault="009110CF" w:rsidP="005F243D">
            <w:pPr>
              <w:spacing w:after="0" w:line="240" w:lineRule="auto"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Pr="00CC0ED6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CC0ED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</w:rPr>
                        <w:id w:val="412139300"/>
                      </w:sdtPr>
                      <w:sdtEndPr/>
                      <w:sdtContent>
                        <w:r w:rsidRPr="00CC0ED6">
                          <w:rPr>
                            <w:rFonts w:ascii="MS Gothic" w:eastAsia="MS Gothic" w:hAnsi="MS Gothic" w:cs="Arial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CC0ED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CC0ED6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Pr="00CC0ED6">
              <w:rPr>
                <w:rFonts w:ascii="Candara" w:hAnsi="Candara"/>
              </w:rPr>
              <w:t xml:space="preserve"> Individual tutorials</w:t>
            </w:r>
          </w:p>
          <w:p w:rsidR="009110CF" w:rsidRPr="00CC0ED6" w:rsidRDefault="009110CF" w:rsidP="005F243D">
            <w:pPr>
              <w:spacing w:after="0" w:line="240" w:lineRule="auto"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0ED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CC0ED6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CC0ED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CC0ED6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CC0ED6">
              <w:rPr>
                <w:rFonts w:ascii="Candara" w:hAnsi="Candara"/>
              </w:rPr>
              <w:t xml:space="preserve">  Seminar</w:t>
            </w:r>
          </w:p>
          <w:p w:rsidR="009110CF" w:rsidRPr="00CC0ED6" w:rsidRDefault="009110CF" w:rsidP="005F243D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CC0ED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0ED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0ED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0ED6">
              <w:rPr>
                <w:rFonts w:ascii="Candara" w:hAnsi="Candara"/>
              </w:rPr>
              <w:t xml:space="preserve">  Other</w:t>
            </w: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0CF" w:rsidRPr="00CC0ED6" w:rsidRDefault="009110CF" w:rsidP="005F24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vAlign w:val="center"/>
          </w:tcPr>
          <w:p w:rsidR="009110CF" w:rsidRPr="00CC0ED6" w:rsidRDefault="001068C1" w:rsidP="005F243D">
            <w:pPr>
              <w:suppressAutoHyphens w:val="0"/>
              <w:spacing w:after="0" w:line="240" w:lineRule="auto"/>
              <w:rPr>
                <w:rFonts w:cs="Arial"/>
              </w:rPr>
            </w:pPr>
            <w:r w:rsidRPr="00CC0ED6">
              <w:t>Once students have acquired the basic knowledge of literary theory in the course of undergraduate studies - the subjects Theory of Literature (in the first year), and Introduction to the new French criticism (in the fourth year - they would be able, both theoretical and practical, to master the phenomenon of intertextuality in the context of French post-structuralist thinkers on language and text, such as Julia Kristeva, Roland Barthes and Gérard Genette. Acquisition of the basic knowledge in comparative literature and in methods of intertextual analysis</w:t>
            </w:r>
            <w:r w:rsidR="00693B9D" w:rsidRPr="00CC0ED6">
              <w:t xml:space="preserve"> as well</w:t>
            </w:r>
            <w:r w:rsidRPr="00CC0ED6">
              <w:t>.</w:t>
            </w: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</w:rPr>
            </w:pPr>
            <w:r w:rsidRPr="00CC0ED6">
              <w:rPr>
                <w:rFonts w:cs="Arial"/>
                <w:b/>
              </w:rPr>
              <w:t>SYLLABUS (brief outline and summary of topics, max. 10 sentences)</w:t>
            </w: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0CF" w:rsidRPr="00CC0ED6" w:rsidRDefault="009110CF" w:rsidP="005F243D">
            <w:r w:rsidRPr="00CC0ED6">
              <w:rPr>
                <w:rFonts w:cs="Arial"/>
              </w:rPr>
              <w:t xml:space="preserve">1. </w:t>
            </w:r>
            <w:proofErr w:type="spellStart"/>
            <w:r w:rsidRPr="00CC0ED6">
              <w:t>Piégay</w:t>
            </w:r>
            <w:proofErr w:type="spellEnd"/>
            <w:r w:rsidRPr="00CC0ED6">
              <w:t xml:space="preserve">-Gros, Nathalie. </w:t>
            </w:r>
            <w:r w:rsidRPr="00CC0ED6">
              <w:rPr>
                <w:i/>
              </w:rPr>
              <w:t xml:space="preserve">Introduction à </w:t>
            </w:r>
            <w:proofErr w:type="spellStart"/>
            <w:r w:rsidRPr="00CC0ED6">
              <w:rPr>
                <w:i/>
              </w:rPr>
              <w:t>l’intertextualité</w:t>
            </w:r>
            <w:proofErr w:type="spellEnd"/>
            <w:r w:rsidRPr="00CC0ED6">
              <w:rPr>
                <w:i/>
              </w:rPr>
              <w:t xml:space="preserve">, </w:t>
            </w:r>
            <w:r w:rsidRPr="00CC0ED6">
              <w:t xml:space="preserve">Paris: </w:t>
            </w:r>
            <w:proofErr w:type="spellStart"/>
            <w:r w:rsidRPr="00CC0ED6">
              <w:t>Dunod</w:t>
            </w:r>
            <w:proofErr w:type="spellEnd"/>
            <w:r w:rsidRPr="00CC0ED6">
              <w:t>, 1996.</w:t>
            </w:r>
          </w:p>
          <w:p w:rsidR="009110CF" w:rsidRPr="00CC0ED6" w:rsidRDefault="009110CF" w:rsidP="005F243D">
            <w:pPr>
              <w:rPr>
                <w:rFonts w:eastAsia="TimesNewRomanPSMT"/>
                <w:lang w:eastAsia="mk-MK"/>
              </w:rPr>
            </w:pPr>
            <w:r w:rsidRPr="00CC0ED6">
              <w:rPr>
                <w:rFonts w:cs="Arial"/>
              </w:rPr>
              <w:t xml:space="preserve">2. </w:t>
            </w:r>
            <w:r w:rsidRPr="00CC0ED6">
              <w:t xml:space="preserve">Kristeva, Julia. </w:t>
            </w:r>
            <w:r w:rsidRPr="00CC0ED6">
              <w:rPr>
                <w:i/>
              </w:rPr>
              <w:t xml:space="preserve">La </w:t>
            </w:r>
            <w:proofErr w:type="spellStart"/>
            <w:r w:rsidRPr="00CC0ED6">
              <w:rPr>
                <w:i/>
              </w:rPr>
              <w:t>révolution</w:t>
            </w:r>
            <w:proofErr w:type="spellEnd"/>
            <w:r w:rsidRPr="00CC0ED6">
              <w:rPr>
                <w:i/>
              </w:rPr>
              <w:t xml:space="preserve"> du </w:t>
            </w:r>
            <w:proofErr w:type="spellStart"/>
            <w:r w:rsidRPr="00CC0ED6">
              <w:rPr>
                <w:i/>
              </w:rPr>
              <w:t>langage</w:t>
            </w:r>
            <w:proofErr w:type="spellEnd"/>
            <w:r w:rsidRPr="00CC0ED6">
              <w:rPr>
                <w:i/>
              </w:rPr>
              <w:t xml:space="preserve"> </w:t>
            </w:r>
            <w:proofErr w:type="spellStart"/>
            <w:proofErr w:type="gramStart"/>
            <w:r w:rsidRPr="00CC0ED6">
              <w:rPr>
                <w:i/>
              </w:rPr>
              <w:t>poétique</w:t>
            </w:r>
            <w:proofErr w:type="spellEnd"/>
            <w:r w:rsidRPr="00CC0ED6">
              <w:rPr>
                <w:i/>
              </w:rPr>
              <w:t xml:space="preserve"> :</w:t>
            </w:r>
            <w:proofErr w:type="gramEnd"/>
            <w:r w:rsidRPr="00CC0ED6">
              <w:rPr>
                <w:i/>
              </w:rPr>
              <w:t xml:space="preserve"> </w:t>
            </w:r>
            <w:proofErr w:type="spellStart"/>
            <w:r w:rsidRPr="00CC0ED6">
              <w:rPr>
                <w:i/>
              </w:rPr>
              <w:t>l'avant-garde</w:t>
            </w:r>
            <w:proofErr w:type="spellEnd"/>
            <w:r w:rsidRPr="00CC0ED6">
              <w:rPr>
                <w:i/>
              </w:rPr>
              <w:t xml:space="preserve"> à la fin du </w:t>
            </w:r>
            <w:proofErr w:type="spellStart"/>
            <w:r w:rsidRPr="00CC0ED6">
              <w:rPr>
                <w:i/>
              </w:rPr>
              <w:t>XIX</w:t>
            </w:r>
            <w:r w:rsidRPr="00CC0ED6">
              <w:rPr>
                <w:i/>
                <w:vertAlign w:val="superscript"/>
              </w:rPr>
              <w:t>e</w:t>
            </w:r>
            <w:proofErr w:type="spellEnd"/>
            <w:r w:rsidRPr="00CC0ED6">
              <w:rPr>
                <w:i/>
              </w:rPr>
              <w:t xml:space="preserve"> siècle : </w:t>
            </w:r>
            <w:proofErr w:type="spellStart"/>
            <w:r w:rsidRPr="00CC0ED6">
              <w:rPr>
                <w:i/>
              </w:rPr>
              <w:t>Lautréamont</w:t>
            </w:r>
            <w:proofErr w:type="spellEnd"/>
            <w:r w:rsidRPr="00CC0ED6">
              <w:rPr>
                <w:i/>
              </w:rPr>
              <w:t xml:space="preserve"> et </w:t>
            </w:r>
            <w:proofErr w:type="spellStart"/>
            <w:r w:rsidRPr="00CC0ED6">
              <w:rPr>
                <w:i/>
              </w:rPr>
              <w:t>Mallarmé</w:t>
            </w:r>
            <w:proofErr w:type="spellEnd"/>
            <w:r w:rsidRPr="00CC0ED6">
              <w:t xml:space="preserve">, Paris : </w:t>
            </w:r>
            <w:proofErr w:type="spellStart"/>
            <w:r w:rsidRPr="00CC0ED6">
              <w:t>Seuil</w:t>
            </w:r>
            <w:proofErr w:type="spellEnd"/>
            <w:r w:rsidRPr="00CC0ED6">
              <w:t>, 1974</w:t>
            </w:r>
            <w:r w:rsidRPr="00CC0ED6">
              <w:rPr>
                <w:rFonts w:eastAsia="TimesNewRomanPSMT"/>
                <w:lang w:eastAsia="mk-MK"/>
              </w:rPr>
              <w:t>.</w:t>
            </w:r>
          </w:p>
          <w:p w:rsidR="009110CF" w:rsidRPr="00CC0ED6" w:rsidRDefault="009110CF" w:rsidP="005F243D">
            <w:r w:rsidRPr="00CC0ED6">
              <w:rPr>
                <w:rFonts w:eastAsia="TimesNewRomanPSMT"/>
                <w:lang w:eastAsia="mk-MK"/>
              </w:rPr>
              <w:t xml:space="preserve">3. </w:t>
            </w:r>
            <w:r w:rsidRPr="00CC0ED6">
              <w:t xml:space="preserve">Barthes, Roland. </w:t>
            </w:r>
            <w:r w:rsidRPr="00CC0ED6">
              <w:rPr>
                <w:i/>
              </w:rPr>
              <w:t xml:space="preserve">Le </w:t>
            </w:r>
            <w:proofErr w:type="spellStart"/>
            <w:r w:rsidRPr="00CC0ED6">
              <w:rPr>
                <w:i/>
              </w:rPr>
              <w:t>bruissement</w:t>
            </w:r>
            <w:proofErr w:type="spellEnd"/>
            <w:r w:rsidRPr="00CC0ED6">
              <w:rPr>
                <w:i/>
              </w:rPr>
              <w:t xml:space="preserve"> de la langue</w:t>
            </w:r>
            <w:r w:rsidRPr="00CC0ED6">
              <w:t xml:space="preserve">, </w:t>
            </w:r>
            <w:proofErr w:type="spellStart"/>
            <w:r w:rsidRPr="00CC0ED6">
              <w:rPr>
                <w:i/>
              </w:rPr>
              <w:t>Essais</w:t>
            </w:r>
            <w:proofErr w:type="spellEnd"/>
            <w:r w:rsidRPr="00CC0ED6">
              <w:rPr>
                <w:i/>
              </w:rPr>
              <w:t xml:space="preserve"> critiques IV</w:t>
            </w:r>
            <w:r w:rsidRPr="00CC0ED6">
              <w:t xml:space="preserve">, Paris: Éditions du </w:t>
            </w:r>
            <w:proofErr w:type="spellStart"/>
            <w:r w:rsidRPr="00CC0ED6">
              <w:t>Seuil</w:t>
            </w:r>
            <w:proofErr w:type="spellEnd"/>
            <w:r w:rsidRPr="00CC0ED6">
              <w:t>, 1984.</w:t>
            </w:r>
          </w:p>
          <w:p w:rsidR="009110CF" w:rsidRPr="00CC0ED6" w:rsidRDefault="009110CF" w:rsidP="005F243D">
            <w:r w:rsidRPr="00CC0ED6">
              <w:t>4. Genette</w:t>
            </w:r>
            <w:r w:rsidR="004429D3" w:rsidRPr="00CC0ED6">
              <w:fldChar w:fldCharType="begin"/>
            </w:r>
            <w:r w:rsidRPr="00CC0ED6">
              <w:instrText xml:space="preserve"> </w:instrText>
            </w:r>
            <w:proofErr w:type="spellStart"/>
            <w:r w:rsidRPr="00CC0ED6">
              <w:instrText>XE</w:instrText>
            </w:r>
            <w:proofErr w:type="spellEnd"/>
            <w:r w:rsidRPr="00CC0ED6">
              <w:instrText xml:space="preserve"> "Genette" </w:instrText>
            </w:r>
            <w:r w:rsidR="004429D3" w:rsidRPr="00CC0ED6">
              <w:fldChar w:fldCharType="end"/>
            </w:r>
            <w:r w:rsidRPr="00CC0ED6">
              <w:t xml:space="preserve">, Gérard. </w:t>
            </w:r>
            <w:proofErr w:type="spellStart"/>
            <w:r w:rsidRPr="00CC0ED6">
              <w:rPr>
                <w:i/>
              </w:rPr>
              <w:t>Palimpsestes</w:t>
            </w:r>
            <w:proofErr w:type="spellEnd"/>
            <w:r w:rsidRPr="00CC0ED6">
              <w:rPr>
                <w:i/>
              </w:rPr>
              <w:t xml:space="preserve">. </w:t>
            </w:r>
            <w:proofErr w:type="gramStart"/>
            <w:r w:rsidRPr="00CC0ED6">
              <w:t>Paris :</w:t>
            </w:r>
            <w:proofErr w:type="gramEnd"/>
            <w:r w:rsidRPr="00CC0ED6">
              <w:t xml:space="preserve"> </w:t>
            </w:r>
            <w:proofErr w:type="spellStart"/>
            <w:r w:rsidRPr="00CC0ED6">
              <w:t>Seuil</w:t>
            </w:r>
            <w:proofErr w:type="spellEnd"/>
            <w:r w:rsidRPr="00CC0ED6">
              <w:t>, 1982.</w:t>
            </w: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LANGUAGE OF INSTRUCTION</w:t>
            </w: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0CF" w:rsidRPr="00CC0ED6" w:rsidRDefault="00CC0ED6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9110CF" w:rsidRPr="00CC0ED6">
              <w:rPr>
                <w:rFonts w:ascii="Candara" w:hAnsi="Candara"/>
              </w:rPr>
              <w:t>Serbian  (</w:t>
            </w:r>
            <w:proofErr w:type="gramEnd"/>
            <w:r w:rsidR="009110CF" w:rsidRPr="00CC0ED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110CF" w:rsidRPr="00CC0ED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9110CF" w:rsidRPr="00CC0ED6">
              <w:rPr>
                <w:rFonts w:ascii="Candara" w:hAnsi="Candara"/>
              </w:rPr>
              <w:t xml:space="preserve">  Other </w:t>
            </w:r>
            <w:r w:rsidR="009110CF" w:rsidRPr="00CC0ED6">
              <w:rPr>
                <w:rFonts w:cs="Arial"/>
                <w:b/>
                <w:u w:val="single"/>
              </w:rPr>
              <w:t>___French</w:t>
            </w:r>
            <w:r w:rsidR="009110CF" w:rsidRPr="00CC0ED6">
              <w:rPr>
                <w:rFonts w:ascii="Candara" w:hAnsi="Candara"/>
              </w:rPr>
              <w:t xml:space="preserve">  (complete course)</w:t>
            </w:r>
          </w:p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9110CF" w:rsidRPr="00CC0ED6" w:rsidRDefault="00CC0ED6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110CF" w:rsidRPr="00CC0ED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9110CF" w:rsidRPr="00CC0E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110CF" w:rsidRPr="00CC0ED6">
              <w:rPr>
                <w:rFonts w:ascii="Candara" w:hAnsi="Candara"/>
              </w:rPr>
              <w:t>Serbian with other mentoring ______________</w:t>
            </w:r>
          </w:p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9110CF" w:rsidRPr="00CC0ED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gramStart"/>
            <w:r w:rsidRPr="00CC0ED6">
              <w:rPr>
                <w:rFonts w:ascii="Candara" w:hAnsi="Candara"/>
                <w:b/>
              </w:rPr>
              <w:t>Pre exam</w:t>
            </w:r>
            <w:proofErr w:type="gramEnd"/>
            <w:r w:rsidRPr="00CC0ED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points</w:t>
            </w:r>
          </w:p>
        </w:tc>
      </w:tr>
      <w:tr w:rsidR="009110CF" w:rsidRPr="00CC0ED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 xml:space="preserve">Points    </w:t>
            </w:r>
            <w:r w:rsidRPr="00CC0ED6">
              <w:rPr>
                <w:rFonts w:cs="Arial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 xml:space="preserve">Points    </w:t>
            </w:r>
            <w:r w:rsidRPr="00CC0ED6">
              <w:rPr>
                <w:rFonts w:cs="Arial"/>
                <w:b/>
              </w:rPr>
              <w:t>30</w:t>
            </w:r>
          </w:p>
        </w:tc>
      </w:tr>
      <w:tr w:rsidR="009110CF" w:rsidRPr="00CC0ED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</w:rPr>
            </w:pPr>
            <w:r w:rsidRPr="00CC0ED6">
              <w:rPr>
                <w:rFonts w:cs="Arial"/>
                <w:b/>
              </w:rPr>
              <w:t xml:space="preserve">             </w:t>
            </w:r>
          </w:p>
        </w:tc>
      </w:tr>
      <w:tr w:rsidR="009110CF" w:rsidRPr="00CC0ED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</w:rPr>
            </w:pPr>
            <w:r w:rsidRPr="00CC0ED6">
              <w:rPr>
                <w:rFonts w:cs="Arial"/>
                <w:b/>
              </w:rPr>
              <w:t xml:space="preserve">             30</w:t>
            </w:r>
          </w:p>
        </w:tc>
      </w:tr>
      <w:tr w:rsidR="009110CF" w:rsidRPr="00CC0ED6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0CF" w:rsidRPr="00CC0ED6" w:rsidRDefault="009110C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C0ED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D495E" w:rsidRPr="00CC0ED6" w:rsidRDefault="007D495E"/>
    <w:sectPr w:rsidR="007D495E" w:rsidRPr="00CC0ED6" w:rsidSect="0055112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0CF"/>
    <w:rsid w:val="001068C1"/>
    <w:rsid w:val="00407B18"/>
    <w:rsid w:val="004429D3"/>
    <w:rsid w:val="00551126"/>
    <w:rsid w:val="00642E9E"/>
    <w:rsid w:val="00693B9D"/>
    <w:rsid w:val="006959D6"/>
    <w:rsid w:val="007D495E"/>
    <w:rsid w:val="009110CF"/>
    <w:rsid w:val="00CC0ED6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599D"/>
  <w15:docId w15:val="{A10A37F8-26F0-4DBD-B8E2-DA21BA27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0CF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0C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0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ST</cp:lastModifiedBy>
  <cp:revision>4</cp:revision>
  <dcterms:created xsi:type="dcterms:W3CDTF">2017-03-21T16:19:00Z</dcterms:created>
  <dcterms:modified xsi:type="dcterms:W3CDTF">2018-05-14T12:36:00Z</dcterms:modified>
</cp:coreProperties>
</file>