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B7722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B7722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B772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B7722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72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1B7722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1B7722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1B7722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B7722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B772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B7722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B7722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B7722" w:rsidRDefault="001B7722" w:rsidP="001B772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1B7722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B772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B7722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B772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B7722" w:rsidRDefault="009634F3" w:rsidP="009634F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B772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Communication and PR</w:t>
            </w:r>
          </w:p>
        </w:tc>
      </w:tr>
      <w:tr w:rsidR="00864926" w:rsidRPr="001B772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B772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 xml:space="preserve">Study </w:t>
            </w:r>
            <w:proofErr w:type="gramStart"/>
            <w:r w:rsidRPr="001B7722">
              <w:rPr>
                <w:rFonts w:ascii="Candara" w:hAnsi="Candara"/>
              </w:rPr>
              <w:t>Module  (</w:t>
            </w:r>
            <w:proofErr w:type="gramEnd"/>
            <w:r w:rsidRPr="001B7722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B7722" w:rsidRDefault="005A2F40" w:rsidP="005A2F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>Lobbying, branding and techniques of PR campaign</w:t>
            </w:r>
          </w:p>
        </w:tc>
      </w:tr>
      <w:tr w:rsidR="00B50491" w:rsidRPr="001B772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B772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B7722" w:rsidRDefault="00B50491" w:rsidP="005C3D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1B7722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B772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B7722" w:rsidRDefault="00460A2C" w:rsidP="009634F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9634F3" w:rsidRPr="001B7722">
                  <w:rPr>
                    <w:rFonts w:ascii="Candara" w:hAnsi="Candara"/>
                  </w:rPr>
                  <w:t>X</w:t>
                </w:r>
              </w:sdtContent>
            </w:sdt>
            <w:r w:rsidR="00E5013A" w:rsidRPr="001B7722">
              <w:rPr>
                <w:rFonts w:ascii="Candara" w:hAnsi="Candara"/>
              </w:rPr>
              <w:t>Bachelor</w:t>
            </w:r>
            <w:proofErr w:type="spellEnd"/>
            <w:r w:rsidR="00E5013A" w:rsidRPr="001B7722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B772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B7722">
              <w:rPr>
                <w:rFonts w:ascii="Candara" w:hAnsi="Candara"/>
              </w:rPr>
              <w:t xml:space="preserve"> Doctoral</w:t>
            </w:r>
          </w:p>
        </w:tc>
      </w:tr>
      <w:tr w:rsidR="00CD17F1" w:rsidRPr="001B772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B772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B7722" w:rsidRDefault="00460A2C" w:rsidP="009634F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9634F3" w:rsidRPr="001B772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1B7722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9634F3" w:rsidRPr="001B7722">
                  <w:rPr>
                    <w:rFonts w:ascii="Candara" w:hAnsi="Candara"/>
                  </w:rPr>
                  <w:t xml:space="preserve"> </w:t>
                </w:r>
              </w:sdtContent>
            </w:sdt>
            <w:r w:rsidR="00406F80" w:rsidRPr="001B7722">
              <w:rPr>
                <w:rFonts w:ascii="Candara" w:hAnsi="Candara"/>
              </w:rPr>
              <w:t xml:space="preserve"> Elective</w:t>
            </w:r>
          </w:p>
        </w:tc>
      </w:tr>
      <w:tr w:rsidR="00864926" w:rsidRPr="001B772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B772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B7722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B7722" w:rsidRDefault="00460A2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5C3D93" w:rsidRPr="001B7722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="0069043C" w:rsidRPr="001B7722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1B772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1B7722">
              <w:rPr>
                <w:rFonts w:ascii="Candara" w:hAnsi="Candara" w:cs="Arial"/>
              </w:rPr>
              <w:t>Spring</w:t>
            </w:r>
          </w:p>
        </w:tc>
      </w:tr>
      <w:tr w:rsidR="00864926" w:rsidRPr="001B77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B772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B7722" w:rsidRDefault="009634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>Fourth</w:t>
            </w:r>
          </w:p>
        </w:tc>
      </w:tr>
      <w:tr w:rsidR="00A1335D" w:rsidRPr="001B77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B772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B7722" w:rsidRDefault="009634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>8</w:t>
            </w:r>
          </w:p>
        </w:tc>
      </w:tr>
      <w:tr w:rsidR="00E857F8" w:rsidRPr="001B77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B772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B7722" w:rsidRDefault="00545C53" w:rsidP="005C3D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 xml:space="preserve">Zoran </w:t>
            </w:r>
            <w:proofErr w:type="spellStart"/>
            <w:r w:rsidRPr="001B7722">
              <w:rPr>
                <w:rFonts w:ascii="Candara" w:hAnsi="Candara"/>
              </w:rPr>
              <w:t>Jevtović</w:t>
            </w:r>
            <w:proofErr w:type="spellEnd"/>
          </w:p>
        </w:tc>
      </w:tr>
      <w:tr w:rsidR="00B50491" w:rsidRPr="001B77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B772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B772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B7722" w:rsidRDefault="00460A2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9634F3" w:rsidRPr="001B7722">
                  <w:rPr>
                    <w:rFonts w:ascii="Candara" w:hAnsi="Candara"/>
                  </w:rPr>
                  <w:t xml:space="preserve">X </w:t>
                </w:r>
              </w:sdtContent>
            </w:sdt>
            <w:r w:rsidR="00603117" w:rsidRPr="001B7722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B7722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B7722">
              <w:rPr>
                <w:rFonts w:ascii="Candara" w:hAnsi="Candara"/>
              </w:rPr>
              <w:t xml:space="preserve"> Individual tutorials</w:t>
            </w:r>
          </w:p>
          <w:p w:rsidR="00603117" w:rsidRPr="001B7722" w:rsidRDefault="00460A2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B7722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B7722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B7722">
              <w:rPr>
                <w:rFonts w:ascii="Candara" w:hAnsi="Candara"/>
              </w:rPr>
              <w:t xml:space="preserve">  Seminar</w:t>
            </w:r>
          </w:p>
          <w:p w:rsidR="00603117" w:rsidRPr="001B7722" w:rsidRDefault="00460A2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B772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B772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B7722">
              <w:rPr>
                <w:rFonts w:ascii="Candara" w:hAnsi="Candara"/>
              </w:rPr>
              <w:t xml:space="preserve">  Other</w:t>
            </w:r>
          </w:p>
        </w:tc>
      </w:tr>
      <w:tr w:rsidR="00911529" w:rsidRPr="001B772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B772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 xml:space="preserve">PURPOSE AND OVERVIEW </w:t>
            </w:r>
            <w:r w:rsidR="00B54668" w:rsidRPr="001B7722">
              <w:rPr>
                <w:rFonts w:ascii="Candara" w:hAnsi="Candara"/>
                <w:b/>
              </w:rPr>
              <w:t>(max</w:t>
            </w:r>
            <w:r w:rsidR="00B50491" w:rsidRPr="001B7722">
              <w:rPr>
                <w:rFonts w:ascii="Candara" w:hAnsi="Candara"/>
                <w:b/>
              </w:rPr>
              <w:t>.</w:t>
            </w:r>
            <w:r w:rsidR="00B54668" w:rsidRPr="001B7722">
              <w:rPr>
                <w:rFonts w:ascii="Candara" w:hAnsi="Candara"/>
                <w:b/>
              </w:rPr>
              <w:t xml:space="preserve"> 5</w:t>
            </w:r>
            <w:r w:rsidR="00B50491" w:rsidRPr="001B7722">
              <w:rPr>
                <w:rFonts w:ascii="Candara" w:hAnsi="Candara"/>
                <w:b/>
              </w:rPr>
              <w:t xml:space="preserve"> sentences</w:t>
            </w:r>
            <w:r w:rsidR="00B54668" w:rsidRPr="001B7722">
              <w:rPr>
                <w:rFonts w:ascii="Candara" w:hAnsi="Candara"/>
                <w:b/>
              </w:rPr>
              <w:t>)</w:t>
            </w:r>
          </w:p>
        </w:tc>
      </w:tr>
      <w:tr w:rsidR="00911529" w:rsidRPr="001B7722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B7722" w:rsidRDefault="004301A0" w:rsidP="0056305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7722">
              <w:rPr>
                <w:rFonts w:ascii="Candara" w:hAnsi="Candara"/>
                <w:i/>
              </w:rPr>
              <w:t>The course teaches</w:t>
            </w:r>
            <w:r w:rsidR="00164916" w:rsidRPr="001B7722">
              <w:rPr>
                <w:rFonts w:ascii="Candara" w:hAnsi="Candara"/>
                <w:i/>
              </w:rPr>
              <w:t xml:space="preserve"> an introduction to the structure, techniques and media specificity of lobbying and branding as </w:t>
            </w:r>
            <w:r w:rsidRPr="001B7722">
              <w:rPr>
                <w:rFonts w:ascii="Candara" w:hAnsi="Candara"/>
                <w:i/>
              </w:rPr>
              <w:t>part of</w:t>
            </w:r>
            <w:r w:rsidR="00164916" w:rsidRPr="001B7722">
              <w:rPr>
                <w:rFonts w:ascii="Candara" w:hAnsi="Candara"/>
                <w:i/>
              </w:rPr>
              <w:t xml:space="preserve"> modern communication skills essential for creating a positive image to potential clients.</w:t>
            </w:r>
            <w:r w:rsidRPr="001B7722">
              <w:rPr>
                <w:rFonts w:ascii="Candara" w:hAnsi="Candara"/>
                <w:i/>
              </w:rPr>
              <w:t xml:space="preserve"> At the</w:t>
            </w:r>
            <w:r w:rsidR="001B7722">
              <w:rPr>
                <w:rFonts w:ascii="Candara" w:hAnsi="Candara"/>
                <w:i/>
              </w:rPr>
              <w:t xml:space="preserve"> </w:t>
            </w:r>
            <w:r w:rsidRPr="001B7722">
              <w:rPr>
                <w:rFonts w:ascii="Candara" w:hAnsi="Candara"/>
                <w:i/>
              </w:rPr>
              <w:t>end of the course, students</w:t>
            </w:r>
            <w:r w:rsidR="001B7722">
              <w:rPr>
                <w:rFonts w:ascii="Candara" w:hAnsi="Candara"/>
                <w:i/>
              </w:rPr>
              <w:t xml:space="preserve"> </w:t>
            </w:r>
            <w:r w:rsidRPr="001B7722">
              <w:rPr>
                <w:rFonts w:ascii="Candara" w:hAnsi="Candara"/>
                <w:i/>
              </w:rPr>
              <w:t>should be</w:t>
            </w:r>
            <w:r w:rsidR="001B7722">
              <w:rPr>
                <w:rFonts w:ascii="Candara" w:hAnsi="Candara"/>
                <w:i/>
              </w:rPr>
              <w:t xml:space="preserve"> </w:t>
            </w:r>
            <w:r w:rsidRPr="001B7722">
              <w:rPr>
                <w:rFonts w:ascii="Candara" w:hAnsi="Candara"/>
                <w:i/>
              </w:rPr>
              <w:t xml:space="preserve">able to </w:t>
            </w:r>
            <w:r w:rsidR="00164916" w:rsidRPr="001B7722">
              <w:rPr>
                <w:rFonts w:ascii="Candara" w:hAnsi="Candara"/>
                <w:i/>
              </w:rPr>
              <w:t xml:space="preserve">use modern technologies </w:t>
            </w:r>
            <w:r w:rsidRPr="001B7722">
              <w:rPr>
                <w:rFonts w:ascii="Candara" w:hAnsi="Candara"/>
                <w:i/>
              </w:rPr>
              <w:t>to</w:t>
            </w:r>
            <w:r w:rsidR="00164916" w:rsidRPr="001B7722">
              <w:rPr>
                <w:rFonts w:ascii="Candara" w:hAnsi="Candara"/>
                <w:i/>
              </w:rPr>
              <w:t xml:space="preserve"> define, create and implement a specific communication strategy and technique. Lobbying, branding, leader of the campaign, and similar forms of directing public attention </w:t>
            </w:r>
            <w:r w:rsidRPr="001B7722">
              <w:rPr>
                <w:rFonts w:ascii="Candara" w:hAnsi="Candara"/>
                <w:i/>
              </w:rPr>
              <w:t>are</w:t>
            </w:r>
            <w:r w:rsidR="00164916" w:rsidRPr="001B7722">
              <w:rPr>
                <w:rFonts w:ascii="Candara" w:hAnsi="Candara"/>
                <w:i/>
              </w:rPr>
              <w:t xml:space="preserve"> the evident needs of the new society</w:t>
            </w:r>
            <w:r w:rsidRPr="001B7722">
              <w:rPr>
                <w:rFonts w:ascii="Candara" w:hAnsi="Candara"/>
                <w:i/>
              </w:rPr>
              <w:t>.</w:t>
            </w:r>
            <w:r w:rsidR="00164916" w:rsidRPr="001B7722">
              <w:rPr>
                <w:rFonts w:ascii="Candara" w:hAnsi="Candara"/>
                <w:i/>
              </w:rPr>
              <w:t xml:space="preserve"> </w:t>
            </w:r>
            <w:r w:rsidR="001B7722" w:rsidRPr="001B7722">
              <w:rPr>
                <w:rFonts w:ascii="Candara" w:hAnsi="Candara"/>
                <w:i/>
              </w:rPr>
              <w:t>Completing</w:t>
            </w:r>
            <w:r w:rsidR="00164916" w:rsidRPr="001B7722">
              <w:rPr>
                <w:rFonts w:ascii="Candara" w:hAnsi="Candara"/>
                <w:i/>
              </w:rPr>
              <w:t xml:space="preserve"> this course</w:t>
            </w:r>
            <w:r w:rsidR="001B7722">
              <w:rPr>
                <w:rFonts w:ascii="Candara" w:hAnsi="Candara"/>
                <w:i/>
              </w:rPr>
              <w:t>,</w:t>
            </w:r>
            <w:r w:rsidR="00563053" w:rsidRPr="001B7722">
              <w:rPr>
                <w:rFonts w:ascii="Candara" w:hAnsi="Candara"/>
                <w:i/>
              </w:rPr>
              <w:t xml:space="preserve"> the students</w:t>
            </w:r>
            <w:r w:rsidRPr="001B7722">
              <w:rPr>
                <w:rFonts w:ascii="Candara" w:hAnsi="Candara"/>
                <w:i/>
              </w:rPr>
              <w:t xml:space="preserve"> will</w:t>
            </w:r>
            <w:r w:rsidR="00164916" w:rsidRPr="001B7722">
              <w:rPr>
                <w:rFonts w:ascii="Candara" w:hAnsi="Candara"/>
                <w:i/>
              </w:rPr>
              <w:t xml:space="preserve"> know how to articulate, identify and define these ambiguous and </w:t>
            </w:r>
            <w:r w:rsidR="001B7722" w:rsidRPr="001B7722">
              <w:rPr>
                <w:rFonts w:ascii="Candara" w:hAnsi="Candara"/>
                <w:i/>
              </w:rPr>
              <w:t>skilfully</w:t>
            </w:r>
            <w:r w:rsidR="00164916" w:rsidRPr="001B7722">
              <w:rPr>
                <w:rFonts w:ascii="Candara" w:hAnsi="Candara"/>
                <w:i/>
              </w:rPr>
              <w:t xml:space="preserve"> hidden processes.</w:t>
            </w:r>
          </w:p>
        </w:tc>
      </w:tr>
      <w:tr w:rsidR="00E857F8" w:rsidRPr="001B772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B772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SYLLABUS (</w:t>
            </w:r>
            <w:r w:rsidR="00B50491" w:rsidRPr="001B7722">
              <w:rPr>
                <w:rFonts w:ascii="Candara" w:hAnsi="Candara"/>
                <w:b/>
              </w:rPr>
              <w:t xml:space="preserve">brief </w:t>
            </w:r>
            <w:r w:rsidRPr="001B7722">
              <w:rPr>
                <w:rFonts w:ascii="Candara" w:hAnsi="Candara"/>
                <w:b/>
              </w:rPr>
              <w:t>outline and summary of topics</w:t>
            </w:r>
            <w:r w:rsidR="00B50491" w:rsidRPr="001B7722">
              <w:rPr>
                <w:rFonts w:ascii="Candara" w:hAnsi="Candara"/>
                <w:b/>
              </w:rPr>
              <w:t>, max. 10 sentenc</w:t>
            </w:r>
            <w:r w:rsidR="001D3BF1" w:rsidRPr="001B7722">
              <w:rPr>
                <w:rFonts w:ascii="Candara" w:hAnsi="Candara"/>
                <w:b/>
              </w:rPr>
              <w:t>e</w:t>
            </w:r>
            <w:r w:rsidR="00B50491" w:rsidRPr="001B7722">
              <w:rPr>
                <w:rFonts w:ascii="Candara" w:hAnsi="Candara"/>
                <w:b/>
              </w:rPr>
              <w:t>s</w:t>
            </w:r>
            <w:r w:rsidRPr="001B7722">
              <w:rPr>
                <w:rFonts w:ascii="Candara" w:hAnsi="Candara"/>
                <w:b/>
              </w:rPr>
              <w:t>)</w:t>
            </w:r>
          </w:p>
        </w:tc>
      </w:tr>
      <w:tr w:rsidR="00B54668" w:rsidRPr="001B772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Theoretical study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1. Scope and lobbying skills. Techniques of influence and the study of personality.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 xml:space="preserve">2. Decision and </w:t>
            </w:r>
            <w:r w:rsidRPr="001B7722">
              <w:rPr>
                <w:rFonts w:ascii="Candara" w:hAnsi="Candara"/>
                <w:b/>
                <w:lang w:val="en-US"/>
              </w:rPr>
              <w:t>behavior</w:t>
            </w:r>
            <w:r w:rsidRPr="001B7722">
              <w:rPr>
                <w:rFonts w:ascii="Candara" w:hAnsi="Candara"/>
                <w:b/>
              </w:rPr>
              <w:t>. The logic and meaning of media statements.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3. Investment and lobbying objective. The selection of appropriate strategies.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4. Information, interventions, developing arguments and choice of lobbying</w:t>
            </w:r>
            <w:r w:rsidR="00AE1CC0" w:rsidRPr="001B7722">
              <w:rPr>
                <w:rFonts w:ascii="Candara" w:hAnsi="Candara"/>
                <w:b/>
              </w:rPr>
              <w:t xml:space="preserve"> instruments.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5. Direct lobbying and media functions and tasks.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 xml:space="preserve">6. Advertising as a means </w:t>
            </w:r>
            <w:r w:rsidR="00AE1CC0" w:rsidRPr="001B7722">
              <w:rPr>
                <w:rFonts w:ascii="Candara" w:hAnsi="Candara"/>
                <w:b/>
              </w:rPr>
              <w:t xml:space="preserve">and </w:t>
            </w:r>
            <w:r w:rsidRPr="001B7722">
              <w:rPr>
                <w:rFonts w:ascii="Candara" w:hAnsi="Candara"/>
                <w:b/>
              </w:rPr>
              <w:t>pressure on public opinion.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lastRenderedPageBreak/>
              <w:t>7. Inter</w:t>
            </w:r>
            <w:r w:rsidR="009120F0" w:rsidRPr="001B7722">
              <w:rPr>
                <w:rFonts w:ascii="Candara" w:hAnsi="Candara"/>
                <w:b/>
              </w:rPr>
              <w:t xml:space="preserve">net </w:t>
            </w:r>
            <w:r w:rsidRPr="001B7722">
              <w:rPr>
                <w:rFonts w:ascii="Candara" w:hAnsi="Candara"/>
                <w:b/>
              </w:rPr>
              <w:t>communication and creat</w:t>
            </w:r>
            <w:r w:rsidR="009917F3" w:rsidRPr="001B7722">
              <w:rPr>
                <w:rFonts w:ascii="Candara" w:hAnsi="Candara"/>
                <w:b/>
              </w:rPr>
              <w:t>ion of</w:t>
            </w:r>
            <w:r w:rsidRPr="001B7722">
              <w:rPr>
                <w:rFonts w:ascii="Candara" w:hAnsi="Candara"/>
                <w:b/>
              </w:rPr>
              <w:t xml:space="preserve"> the image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8. Corporate social responsibility and public interest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 xml:space="preserve">9. </w:t>
            </w:r>
            <w:r w:rsidR="009120F0" w:rsidRPr="001B7722">
              <w:rPr>
                <w:rFonts w:ascii="Candara" w:hAnsi="Candara"/>
                <w:b/>
              </w:rPr>
              <w:t>Transformation of</w:t>
            </w:r>
            <w:r w:rsidRPr="001B7722">
              <w:rPr>
                <w:rFonts w:ascii="Candara" w:hAnsi="Candara"/>
                <w:b/>
              </w:rPr>
              <w:t xml:space="preserve"> the media and the importance of creating images of clients.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 xml:space="preserve">10. Research and </w:t>
            </w:r>
            <w:r w:rsidR="009120F0" w:rsidRPr="001B7722">
              <w:rPr>
                <w:rFonts w:ascii="Candara" w:hAnsi="Candara"/>
                <w:b/>
              </w:rPr>
              <w:t>e</w:t>
            </w:r>
            <w:r w:rsidRPr="001B7722">
              <w:rPr>
                <w:rFonts w:ascii="Candara" w:hAnsi="Candara"/>
                <w:b/>
              </w:rPr>
              <w:t>valuation - Public Relations and lobbies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11. Habermas's theory of filter media industry - manufacturing consent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12 PR and publicity; PR and propaganda; PR and brand.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13. The analysis of several specific examples and case studies</w:t>
            </w:r>
            <w:r w:rsidR="009120F0" w:rsidRPr="001B7722">
              <w:rPr>
                <w:rFonts w:ascii="Candara" w:hAnsi="Candara"/>
                <w:b/>
              </w:rPr>
              <w:t xml:space="preserve"> </w:t>
            </w:r>
            <w:r w:rsidRPr="001B7722">
              <w:rPr>
                <w:rFonts w:ascii="Candara" w:hAnsi="Candara"/>
                <w:b/>
              </w:rPr>
              <w:t>simulation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 xml:space="preserve">14. 15. Factor-analytic theory: Public </w:t>
            </w:r>
            <w:r w:rsidRPr="001B7722">
              <w:rPr>
                <w:rFonts w:ascii="Candara" w:hAnsi="Candara"/>
                <w:b/>
                <w:lang w:val="en-US"/>
              </w:rPr>
              <w:t>defense</w:t>
            </w:r>
            <w:r w:rsidRPr="001B7722">
              <w:rPr>
                <w:rFonts w:ascii="Candara" w:hAnsi="Candara"/>
                <w:b/>
              </w:rPr>
              <w:t xml:space="preserve"> of term papers</w:t>
            </w:r>
            <w:bookmarkStart w:id="0" w:name="_GoBack"/>
            <w:bookmarkEnd w:id="0"/>
            <w:r w:rsidRPr="001B7722">
              <w:rPr>
                <w:rFonts w:ascii="Candara" w:hAnsi="Candara"/>
                <w:b/>
              </w:rPr>
              <w:t>,</w:t>
            </w:r>
          </w:p>
          <w:p w:rsidR="00C41688" w:rsidRPr="001B7722" w:rsidRDefault="00C41688" w:rsidP="00C416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Practical teaching</w:t>
            </w:r>
          </w:p>
          <w:p w:rsidR="00B54668" w:rsidRPr="001B7722" w:rsidRDefault="00C41688" w:rsidP="00707F5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 xml:space="preserve">It goes without exercise classes, where </w:t>
            </w:r>
            <w:r w:rsidR="00707F50" w:rsidRPr="001B7722">
              <w:rPr>
                <w:rFonts w:ascii="Candara" w:hAnsi="Candara"/>
                <w:b/>
              </w:rPr>
              <w:t xml:space="preserve">students </w:t>
            </w:r>
            <w:r w:rsidRPr="001B7722">
              <w:rPr>
                <w:rFonts w:ascii="Candara" w:hAnsi="Candara"/>
                <w:b/>
              </w:rPr>
              <w:t>work</w:t>
            </w:r>
            <w:r w:rsidR="00707F50" w:rsidRPr="001B7722">
              <w:rPr>
                <w:rFonts w:ascii="Candara" w:hAnsi="Candara"/>
                <w:b/>
              </w:rPr>
              <w:t xml:space="preserve"> </w:t>
            </w:r>
            <w:r w:rsidRPr="001B7722">
              <w:rPr>
                <w:rFonts w:ascii="Candara" w:hAnsi="Candara"/>
                <w:b/>
              </w:rPr>
              <w:t>through the facilities of lectures for a fuller understanding of the basic concepts of lobbying, branding and public relations. Students are expected to actively participate in class, presentation of individual themes</w:t>
            </w:r>
            <w:r w:rsidR="00707F50" w:rsidRPr="001B7722">
              <w:rPr>
                <w:rFonts w:ascii="Candara" w:hAnsi="Candara"/>
                <w:b/>
              </w:rPr>
              <w:t xml:space="preserve"> and</w:t>
            </w:r>
            <w:r w:rsidRPr="001B7722">
              <w:rPr>
                <w:rFonts w:ascii="Candara" w:hAnsi="Candara"/>
                <w:b/>
              </w:rPr>
              <w:t xml:space="preserve"> autonomy in formulating responses during the partial examination.</w:t>
            </w:r>
          </w:p>
        </w:tc>
      </w:tr>
      <w:tr w:rsidR="001D3BF1" w:rsidRPr="001B7722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B772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1B772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B7722" w:rsidRDefault="00460A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707F50" w:rsidRPr="001B7722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1B7722">
              <w:rPr>
                <w:rFonts w:ascii="Candara" w:hAnsi="Candara"/>
              </w:rPr>
              <w:t>Serbian</w:t>
            </w:r>
            <w:proofErr w:type="spellEnd"/>
            <w:r w:rsidR="00E1222F" w:rsidRPr="001B7722">
              <w:rPr>
                <w:rFonts w:ascii="Candara" w:hAnsi="Candara"/>
              </w:rPr>
              <w:t xml:space="preserve">  (</w:t>
            </w:r>
            <w:proofErr w:type="gramEnd"/>
            <w:r w:rsidR="00E1222F" w:rsidRPr="001B7722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593CD5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B7722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B7722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1B772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1B7722" w:rsidRDefault="00460A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B7722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1B77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B7722">
              <w:rPr>
                <w:rFonts w:ascii="Candara" w:hAnsi="Candara"/>
              </w:rPr>
              <w:t>Serbian with other mentoring ______________</w:t>
            </w:r>
          </w:p>
          <w:p w:rsidR="00E47B95" w:rsidRPr="001B772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B7722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B772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1B77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B7722">
              <w:rPr>
                <w:rFonts w:ascii="Candara" w:hAnsi="Candara"/>
                <w:b/>
              </w:rPr>
              <w:t>Pre exam</w:t>
            </w:r>
            <w:proofErr w:type="gramEnd"/>
            <w:r w:rsidRPr="001B7722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points</w:t>
            </w:r>
          </w:p>
        </w:tc>
      </w:tr>
      <w:tr w:rsidR="001F14FA" w:rsidRPr="001B77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B7722" w:rsidRDefault="00CA02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1B77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B7722" w:rsidRDefault="00CA02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40</w:t>
            </w:r>
          </w:p>
        </w:tc>
      </w:tr>
      <w:tr w:rsidR="001F14FA" w:rsidRPr="001B77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B7722" w:rsidRDefault="00CA02CE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B77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100</w:t>
            </w:r>
          </w:p>
        </w:tc>
      </w:tr>
      <w:tr w:rsidR="001F14FA" w:rsidRPr="001B7722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B772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7722">
              <w:rPr>
                <w:rFonts w:ascii="Candara" w:hAnsi="Candara"/>
                <w:b/>
              </w:rPr>
              <w:t>*</w:t>
            </w:r>
            <w:r w:rsidR="001F14FA" w:rsidRPr="001B7722">
              <w:rPr>
                <w:rFonts w:ascii="Candara" w:hAnsi="Candara"/>
                <w:b/>
              </w:rPr>
              <w:t xml:space="preserve">Final </w:t>
            </w:r>
            <w:r w:rsidRPr="001B772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1B7722" w:rsidRDefault="00E60599" w:rsidP="00E71A0B">
      <w:pPr>
        <w:ind w:left="1089"/>
      </w:pPr>
    </w:p>
    <w:p w:rsidR="00E60599" w:rsidRPr="001B7722" w:rsidRDefault="00E60599" w:rsidP="00E71A0B">
      <w:pPr>
        <w:ind w:left="1089"/>
      </w:pPr>
    </w:p>
    <w:p w:rsidR="001F14FA" w:rsidRPr="001B7722" w:rsidRDefault="001F14FA" w:rsidP="00E71A0B">
      <w:pPr>
        <w:ind w:left="1089"/>
      </w:pPr>
    </w:p>
    <w:sectPr w:rsidR="001F14FA" w:rsidRPr="001B772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2C" w:rsidRDefault="00460A2C" w:rsidP="00864926">
      <w:pPr>
        <w:spacing w:after="0" w:line="240" w:lineRule="auto"/>
      </w:pPr>
      <w:r>
        <w:separator/>
      </w:r>
    </w:p>
  </w:endnote>
  <w:endnote w:type="continuationSeparator" w:id="0">
    <w:p w:rsidR="00460A2C" w:rsidRDefault="00460A2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2C" w:rsidRDefault="00460A2C" w:rsidP="00864926">
      <w:pPr>
        <w:spacing w:after="0" w:line="240" w:lineRule="auto"/>
      </w:pPr>
      <w:r>
        <w:separator/>
      </w:r>
    </w:p>
  </w:footnote>
  <w:footnote w:type="continuationSeparator" w:id="0">
    <w:p w:rsidR="00460A2C" w:rsidRDefault="00460A2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64916"/>
    <w:rsid w:val="001B7722"/>
    <w:rsid w:val="001D3BF1"/>
    <w:rsid w:val="001D64D3"/>
    <w:rsid w:val="001F14FA"/>
    <w:rsid w:val="001F60E3"/>
    <w:rsid w:val="002319B6"/>
    <w:rsid w:val="002A270A"/>
    <w:rsid w:val="00315601"/>
    <w:rsid w:val="00323176"/>
    <w:rsid w:val="003B32A9"/>
    <w:rsid w:val="003C177A"/>
    <w:rsid w:val="00406F80"/>
    <w:rsid w:val="004301A0"/>
    <w:rsid w:val="00431EFA"/>
    <w:rsid w:val="00460A2C"/>
    <w:rsid w:val="00493925"/>
    <w:rsid w:val="004D1C7E"/>
    <w:rsid w:val="004E562D"/>
    <w:rsid w:val="00545C53"/>
    <w:rsid w:val="00563053"/>
    <w:rsid w:val="00587E4D"/>
    <w:rsid w:val="00593CD5"/>
    <w:rsid w:val="005A2F40"/>
    <w:rsid w:val="005A5D38"/>
    <w:rsid w:val="005B0885"/>
    <w:rsid w:val="005B64BF"/>
    <w:rsid w:val="005C3D93"/>
    <w:rsid w:val="005D46D7"/>
    <w:rsid w:val="00603117"/>
    <w:rsid w:val="00675B20"/>
    <w:rsid w:val="0069043C"/>
    <w:rsid w:val="006E40AE"/>
    <w:rsid w:val="006F647C"/>
    <w:rsid w:val="00707F50"/>
    <w:rsid w:val="00783C57"/>
    <w:rsid w:val="00792CB4"/>
    <w:rsid w:val="00796508"/>
    <w:rsid w:val="00797C24"/>
    <w:rsid w:val="008148AF"/>
    <w:rsid w:val="00864926"/>
    <w:rsid w:val="008A30CE"/>
    <w:rsid w:val="008B1D6B"/>
    <w:rsid w:val="008C31B7"/>
    <w:rsid w:val="008F5462"/>
    <w:rsid w:val="009100B6"/>
    <w:rsid w:val="00911529"/>
    <w:rsid w:val="009120F0"/>
    <w:rsid w:val="00932B21"/>
    <w:rsid w:val="009634F3"/>
    <w:rsid w:val="00972302"/>
    <w:rsid w:val="009906EA"/>
    <w:rsid w:val="009917F3"/>
    <w:rsid w:val="009A02DB"/>
    <w:rsid w:val="009D3F5E"/>
    <w:rsid w:val="009F3F9F"/>
    <w:rsid w:val="00A10286"/>
    <w:rsid w:val="00A1335D"/>
    <w:rsid w:val="00A92D68"/>
    <w:rsid w:val="00AE1CC0"/>
    <w:rsid w:val="00AF47A6"/>
    <w:rsid w:val="00B50491"/>
    <w:rsid w:val="00B54668"/>
    <w:rsid w:val="00B9521A"/>
    <w:rsid w:val="00BD3504"/>
    <w:rsid w:val="00C41688"/>
    <w:rsid w:val="00C63234"/>
    <w:rsid w:val="00CA02CE"/>
    <w:rsid w:val="00CA6D81"/>
    <w:rsid w:val="00CC23C3"/>
    <w:rsid w:val="00CD17F1"/>
    <w:rsid w:val="00D73983"/>
    <w:rsid w:val="00D80F7A"/>
    <w:rsid w:val="00D92F39"/>
    <w:rsid w:val="00DB43CC"/>
    <w:rsid w:val="00E1222F"/>
    <w:rsid w:val="00E12510"/>
    <w:rsid w:val="00E47B95"/>
    <w:rsid w:val="00E5013A"/>
    <w:rsid w:val="00E52007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8389"/>
  <w15:docId w15:val="{A20C737F-F855-4C08-A7D1-30A23CBB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0F5B-022F-4D14-816C-571796B8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22</cp:revision>
  <cp:lastPrinted>2015-12-23T11:47:00Z</cp:lastPrinted>
  <dcterms:created xsi:type="dcterms:W3CDTF">2017-03-22T15:49:00Z</dcterms:created>
  <dcterms:modified xsi:type="dcterms:W3CDTF">2018-05-10T11:59:00Z</dcterms:modified>
</cp:coreProperties>
</file>