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FD" w:rsidRPr="0013011A" w:rsidRDefault="00A47FFD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47FFD" w:rsidRPr="0013011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FFD" w:rsidRPr="0013011A" w:rsidRDefault="0013011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3011A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11A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3011A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A47FFD" w:rsidRPr="0013011A" w:rsidRDefault="00A47FFD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A47FFD" w:rsidRPr="0013011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7FFD" w:rsidRPr="0013011A" w:rsidRDefault="0013011A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3011A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3011A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13011A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7FFD" w:rsidRPr="0013011A" w:rsidRDefault="0013011A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A47FFD" w:rsidRPr="0013011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47FFD" w:rsidRPr="0013011A" w:rsidRDefault="0013011A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47FFD" w:rsidRPr="0013011A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3011A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 xml:space="preserve">Undergraduate </w:t>
            </w:r>
            <w:r w:rsidRPr="0013011A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Academic Sociology Study Program (</w:t>
            </w:r>
            <w:r w:rsidRPr="0013011A">
              <w:rPr>
                <w:rFonts w:ascii="Arial Narrow" w:hAnsi="Arial Narrow"/>
                <w:b/>
                <w:color w:val="000000"/>
                <w:lang w:val="en-US"/>
              </w:rPr>
              <w:t>240 ECTS</w:t>
            </w:r>
            <w:r w:rsidRPr="0013011A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47FFD" w:rsidRPr="0013011A">
        <w:trPr>
          <w:trHeight w:val="562"/>
        </w:trPr>
        <w:tc>
          <w:tcPr>
            <w:tcW w:w="4386" w:type="dxa"/>
            <w:gridSpan w:val="4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13011A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13011A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13011A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A47FFD" w:rsidRPr="0013011A" w:rsidRDefault="00A47FFD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A47FFD" w:rsidRPr="0013011A">
        <w:trPr>
          <w:trHeight w:val="562"/>
        </w:trPr>
        <w:tc>
          <w:tcPr>
            <w:tcW w:w="4386" w:type="dxa"/>
            <w:gridSpan w:val="4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>Introduction to the Sociology of Gender</w:t>
            </w:r>
            <w:bookmarkStart w:id="0" w:name="_GoBack"/>
            <w:bookmarkEnd w:id="0"/>
          </w:p>
        </w:tc>
      </w:tr>
      <w:tr w:rsidR="00A47FFD" w:rsidRPr="0013011A">
        <w:trPr>
          <w:trHeight w:val="562"/>
        </w:trPr>
        <w:tc>
          <w:tcPr>
            <w:tcW w:w="4386" w:type="dxa"/>
            <w:gridSpan w:val="4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A47FFD" w:rsidRPr="0013011A">
        <w:trPr>
          <w:trHeight w:val="562"/>
        </w:trPr>
        <w:tc>
          <w:tcPr>
            <w:tcW w:w="4386" w:type="dxa"/>
            <w:gridSpan w:val="4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A47FFD" w:rsidRPr="0013011A">
        <w:trPr>
          <w:trHeight w:val="562"/>
        </w:trPr>
        <w:tc>
          <w:tcPr>
            <w:tcW w:w="4386" w:type="dxa"/>
            <w:gridSpan w:val="4"/>
            <w:vAlign w:val="center"/>
          </w:tcPr>
          <w:p w:rsidR="00A47FFD" w:rsidRPr="0013011A" w:rsidRDefault="0013011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 xml:space="preserve">Semester </w:t>
            </w:r>
            <w:r w:rsidRPr="0013011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47FFD" w:rsidRPr="0013011A" w:rsidRDefault="0013011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3011A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13011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47FFD" w:rsidRPr="0013011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>1</w:t>
            </w:r>
            <w:r w:rsidRPr="0013011A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13011A">
              <w:rPr>
                <w:rFonts w:ascii="Candara" w:hAnsi="Candara"/>
                <w:lang w:val="en-US"/>
              </w:rPr>
              <w:t xml:space="preserve"> </w:t>
            </w:r>
            <w:r w:rsidRPr="0013011A">
              <w:rPr>
                <w:rFonts w:ascii="Candara" w:hAnsi="Candara"/>
                <w:sz w:val="22"/>
                <w:szCs w:val="22"/>
                <w:lang w:val="en-US"/>
              </w:rPr>
              <w:t>year of undergraduate studies</w:t>
            </w:r>
          </w:p>
        </w:tc>
      </w:tr>
      <w:tr w:rsidR="00A47FFD" w:rsidRPr="0013011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>5</w:t>
            </w:r>
            <w:r w:rsidRPr="0013011A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A47FFD" w:rsidRPr="0013011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13011A">
              <w:rPr>
                <w:rFonts w:ascii="Candara" w:hAnsi="Candara"/>
                <w:lang w:val="en-US"/>
              </w:rPr>
              <w:t>Dragana</w:t>
            </w:r>
            <w:proofErr w:type="spellEnd"/>
            <w:r w:rsidRPr="0013011A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13011A">
              <w:rPr>
                <w:rFonts w:ascii="Candara" w:hAnsi="Candara"/>
                <w:lang w:val="en-US"/>
              </w:rPr>
              <w:t>Zaharijevski</w:t>
            </w:r>
            <w:proofErr w:type="spellEnd"/>
            <w:r w:rsidRPr="0013011A">
              <w:rPr>
                <w:rFonts w:ascii="Candara" w:hAnsi="Candara"/>
                <w:lang w:val="en-US"/>
              </w:rPr>
              <w:t>, Fill Professor</w:t>
            </w:r>
          </w:p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13011A">
              <w:rPr>
                <w:rFonts w:ascii="Candara" w:hAnsi="Candara"/>
                <w:lang w:val="en-US"/>
              </w:rPr>
              <w:t>Miloš</w:t>
            </w:r>
            <w:proofErr w:type="spellEnd"/>
            <w:r w:rsidRPr="0013011A">
              <w:rPr>
                <w:rFonts w:ascii="Candara" w:hAnsi="Candara"/>
                <w:lang w:val="en-US"/>
              </w:rPr>
              <w:t xml:space="preserve"> Jovanovi</w:t>
            </w:r>
            <w:r w:rsidRPr="0013011A">
              <w:rPr>
                <w:rFonts w:ascii="Candara" w:hAnsi="Candara"/>
                <w:lang w:val="en-US"/>
              </w:rPr>
              <w:t>ć, Assistant Professor, PHD.</w:t>
            </w:r>
          </w:p>
        </w:tc>
      </w:tr>
      <w:tr w:rsidR="00A47FFD" w:rsidRPr="0013011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 Seminar</w:t>
            </w:r>
          </w:p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011A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A47FFD" w:rsidRPr="0013011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A47FFD" w:rsidRPr="0013011A">
        <w:trPr>
          <w:trHeight w:val="562"/>
        </w:trPr>
        <w:tc>
          <w:tcPr>
            <w:tcW w:w="10440" w:type="dxa"/>
            <w:gridSpan w:val="7"/>
            <w:vAlign w:val="center"/>
          </w:tcPr>
          <w:p w:rsidR="00A47FFD" w:rsidRPr="0013011A" w:rsidRDefault="0013011A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13011A">
              <w:rPr>
                <w:rFonts w:ascii="Candara" w:hAnsi="Candara"/>
                <w:i/>
                <w:lang w:val="en-US"/>
              </w:rPr>
              <w:t xml:space="preserve">Introducing students to the </w:t>
            </w:r>
            <w:r w:rsidRPr="0013011A">
              <w:rPr>
                <w:rFonts w:ascii="Candara" w:hAnsi="Candara"/>
                <w:i/>
                <w:lang w:val="en-US"/>
              </w:rPr>
              <w:t>sociological studies of gender</w:t>
            </w:r>
          </w:p>
        </w:tc>
      </w:tr>
      <w:tr w:rsidR="00A47FFD" w:rsidRPr="0013011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A47FFD" w:rsidRPr="0013011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Theoretical and methodological foundations of sociology of gender</w:t>
            </w:r>
          </w:p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Sex and gender; theories of gender differences</w:t>
            </w:r>
          </w:p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Gender identity/-</w:t>
            </w:r>
            <w:proofErr w:type="spellStart"/>
            <w:r w:rsidRPr="0013011A">
              <w:rPr>
                <w:rFonts w:ascii="Candara" w:hAnsi="Candara"/>
                <w:b/>
                <w:lang w:val="en-US"/>
              </w:rPr>
              <w:t>ies</w:t>
            </w:r>
            <w:proofErr w:type="spellEnd"/>
          </w:p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Gender inequality</w:t>
            </w:r>
          </w:p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Socio-cultural patterns of sexual / gender expression</w:t>
            </w:r>
          </w:p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Femininities and masculinities</w:t>
            </w:r>
          </w:p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Mechanisms of gender reproduction</w:t>
            </w:r>
          </w:p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Gender and power</w:t>
            </w:r>
          </w:p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Human sexuality and sexual identities; heterosexuality, male homosexuality, lesbianism, bisexuality, transsexuality, tra</w:t>
            </w:r>
            <w:r w:rsidRPr="0013011A">
              <w:rPr>
                <w:rFonts w:ascii="Candara" w:hAnsi="Candara"/>
                <w:b/>
                <w:lang w:val="en-US"/>
              </w:rPr>
              <w:t>nsgender, queer</w:t>
            </w:r>
          </w:p>
        </w:tc>
      </w:tr>
      <w:tr w:rsidR="00A47FFD" w:rsidRPr="0013011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A47FFD" w:rsidRPr="0013011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13011A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13011A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A47FFD" w:rsidRPr="0013011A" w:rsidRDefault="00A47F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11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011A">
              <w:rPr>
                <w:rFonts w:ascii="Candara" w:hAnsi="Candara"/>
                <w:lang w:val="en-US"/>
              </w:rPr>
              <w:t xml:space="preserve">Serbian with other mentoring </w:t>
            </w:r>
            <w:r w:rsidRPr="0013011A">
              <w:rPr>
                <w:rFonts w:ascii="Candara" w:hAnsi="Candara"/>
                <w:lang w:val="en-US"/>
              </w:rPr>
              <w:t>______________</w:t>
            </w:r>
          </w:p>
          <w:p w:rsidR="00A47FFD" w:rsidRPr="0013011A" w:rsidRDefault="00A47F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47FFD" w:rsidRPr="0013011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A47FFD" w:rsidRPr="0013011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3011A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3011A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47FFD" w:rsidRPr="0013011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10 + 10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47FFD" w:rsidRPr="0013011A" w:rsidRDefault="00A47F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47FFD" w:rsidRPr="0013011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47FFD" w:rsidRPr="0013011A" w:rsidRDefault="00A47F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A47FFD" w:rsidRPr="0013011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47FFD" w:rsidRPr="0013011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47FFD" w:rsidRPr="0013011A" w:rsidRDefault="001301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011A">
              <w:rPr>
                <w:rFonts w:ascii="Candara" w:hAnsi="Candara"/>
                <w:b/>
                <w:lang w:val="en-US"/>
              </w:rPr>
              <w:t xml:space="preserve">*Final examination mark is </w:t>
            </w:r>
            <w:r w:rsidRPr="0013011A">
              <w:rPr>
                <w:rFonts w:ascii="Candara" w:hAnsi="Candara"/>
                <w:b/>
                <w:lang w:val="en-US"/>
              </w:rPr>
              <w:t>formed in accordance with the Institutional documents</w:t>
            </w:r>
          </w:p>
        </w:tc>
      </w:tr>
    </w:tbl>
    <w:p w:rsidR="00A47FFD" w:rsidRPr="0013011A" w:rsidRDefault="00A47FFD">
      <w:pPr>
        <w:ind w:left="1089"/>
        <w:rPr>
          <w:lang w:val="en-US"/>
        </w:rPr>
      </w:pPr>
    </w:p>
    <w:p w:rsidR="00A47FFD" w:rsidRPr="0013011A" w:rsidRDefault="00A47FFD">
      <w:pPr>
        <w:ind w:left="1089"/>
        <w:rPr>
          <w:lang w:val="en-US"/>
        </w:rPr>
      </w:pPr>
    </w:p>
    <w:p w:rsidR="00A47FFD" w:rsidRPr="0013011A" w:rsidRDefault="00A47FFD">
      <w:pPr>
        <w:ind w:left="1089"/>
        <w:rPr>
          <w:lang w:val="en-US"/>
        </w:rPr>
      </w:pPr>
    </w:p>
    <w:sectPr w:rsidR="00A47FFD" w:rsidRPr="0013011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3011A"/>
    <w:rsid w:val="00154056"/>
    <w:rsid w:val="001D3BF1"/>
    <w:rsid w:val="001D64D3"/>
    <w:rsid w:val="001E59FF"/>
    <w:rsid w:val="001F14FA"/>
    <w:rsid w:val="001F60E3"/>
    <w:rsid w:val="0022582B"/>
    <w:rsid w:val="002319B6"/>
    <w:rsid w:val="0028422B"/>
    <w:rsid w:val="002D22D2"/>
    <w:rsid w:val="002D2646"/>
    <w:rsid w:val="002D4EAC"/>
    <w:rsid w:val="00315601"/>
    <w:rsid w:val="003170E9"/>
    <w:rsid w:val="00323176"/>
    <w:rsid w:val="003A2AF1"/>
    <w:rsid w:val="003B32A9"/>
    <w:rsid w:val="003C177A"/>
    <w:rsid w:val="003F0341"/>
    <w:rsid w:val="00406F80"/>
    <w:rsid w:val="0041087E"/>
    <w:rsid w:val="00431EFA"/>
    <w:rsid w:val="0045324A"/>
    <w:rsid w:val="00493925"/>
    <w:rsid w:val="004D1C7E"/>
    <w:rsid w:val="004E562D"/>
    <w:rsid w:val="005A5D38"/>
    <w:rsid w:val="005B0885"/>
    <w:rsid w:val="005B64BF"/>
    <w:rsid w:val="005D46D7"/>
    <w:rsid w:val="00603117"/>
    <w:rsid w:val="0060549E"/>
    <w:rsid w:val="0069043C"/>
    <w:rsid w:val="006E40AE"/>
    <w:rsid w:val="006F647C"/>
    <w:rsid w:val="007758FA"/>
    <w:rsid w:val="00783C57"/>
    <w:rsid w:val="00792CB4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B5BFD"/>
    <w:rsid w:val="009D3F5E"/>
    <w:rsid w:val="009F3F9F"/>
    <w:rsid w:val="009F42CD"/>
    <w:rsid w:val="00A10286"/>
    <w:rsid w:val="00A1335D"/>
    <w:rsid w:val="00A47FFD"/>
    <w:rsid w:val="00AF47A6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D92F39"/>
    <w:rsid w:val="00DB43CC"/>
    <w:rsid w:val="00DB52EF"/>
    <w:rsid w:val="00DD026C"/>
    <w:rsid w:val="00E1222F"/>
    <w:rsid w:val="00E34AFD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67AEA"/>
    <w:rsid w:val="00F742D3"/>
    <w:rsid w:val="00FA621C"/>
    <w:rsid w:val="00FC2F53"/>
    <w:rsid w:val="00FE66C2"/>
    <w:rsid w:val="325E14E2"/>
    <w:rsid w:val="483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CDDD7-CBE1-434B-91DC-4BE2B643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4A166-4F5C-482E-B71F-3E756951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2017-03-29T10:45:00Z</dcterms:created>
  <dcterms:modified xsi:type="dcterms:W3CDTF">2018-05-10T12:48:00Z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