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48"/>
        <w:gridCol w:w="585"/>
        <w:gridCol w:w="360"/>
        <w:gridCol w:w="489"/>
        <w:gridCol w:w="1070"/>
        <w:gridCol w:w="2126"/>
        <w:gridCol w:w="1962"/>
      </w:tblGrid>
      <w:tr w:rsidR="006925AD" w:rsidRPr="00DB0BED">
        <w:trPr>
          <w:trHeight w:val="1105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5AD" w:rsidRPr="00DB0BED" w:rsidRDefault="00DB0BE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B0BED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BE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       UNIVERSITY OF </w:t>
            </w:r>
            <w:proofErr w:type="spellStart"/>
            <w:r w:rsidRPr="00DB0BED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925AD" w:rsidRPr="00DB0BED" w:rsidRDefault="006925A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6925AD" w:rsidRPr="00DB0BED">
        <w:trPr>
          <w:trHeight w:val="345"/>
        </w:trPr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25AD" w:rsidRPr="00DB0BED" w:rsidRDefault="00DB0BED" w:rsidP="00DB0BE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B0BE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25AD" w:rsidRPr="00DB0BED" w:rsidRDefault="00DB0BED" w:rsidP="00DB0BE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B0BE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1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25AD" w:rsidRPr="00DB0BED" w:rsidRDefault="00DB0BED" w:rsidP="00DB0BE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DB0BED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6925AD" w:rsidRPr="00DB0BED">
        <w:trPr>
          <w:trHeight w:val="26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925AD" w:rsidRPr="00DB0BED" w:rsidRDefault="00DB0BED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6925AD" w:rsidRPr="00DB0BED">
        <w:trPr>
          <w:trHeight w:val="279"/>
        </w:trPr>
        <w:tc>
          <w:tcPr>
            <w:tcW w:w="4433" w:type="dxa"/>
            <w:gridSpan w:val="2"/>
            <w:shd w:val="clear" w:color="auto" w:fill="auto"/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07" w:type="dxa"/>
            <w:gridSpan w:val="5"/>
            <w:shd w:val="clear" w:color="auto" w:fill="auto"/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sz w:val="24"/>
                <w:szCs w:val="24"/>
                <w:lang w:val="en-US"/>
              </w:rPr>
            </w:pPr>
            <w:r w:rsidRPr="00DB0BED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  <w:bookmarkStart w:id="0" w:name="_GoBack"/>
            <w:bookmarkEnd w:id="0"/>
          </w:p>
        </w:tc>
      </w:tr>
      <w:tr w:rsidR="006925AD" w:rsidRPr="00DB0BED">
        <w:trPr>
          <w:trHeight w:val="273"/>
        </w:trPr>
        <w:tc>
          <w:tcPr>
            <w:tcW w:w="4433" w:type="dxa"/>
            <w:gridSpan w:val="2"/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B0BED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B0BED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07" w:type="dxa"/>
            <w:gridSpan w:val="5"/>
            <w:vAlign w:val="center"/>
          </w:tcPr>
          <w:p w:rsidR="006925AD" w:rsidRPr="00DB0BED" w:rsidRDefault="006925A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6925AD" w:rsidRPr="00DB0BED">
        <w:trPr>
          <w:trHeight w:val="273"/>
        </w:trPr>
        <w:tc>
          <w:tcPr>
            <w:tcW w:w="4433" w:type="dxa"/>
            <w:gridSpan w:val="2"/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07" w:type="dxa"/>
            <w:gridSpan w:val="5"/>
            <w:vAlign w:val="center"/>
          </w:tcPr>
          <w:p w:rsidR="006925AD" w:rsidRPr="00DB0BED" w:rsidRDefault="00DB0BED">
            <w:pPr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 xml:space="preserve">Teaching </w:t>
            </w:r>
            <w:r w:rsidRPr="00DB0BED">
              <w:rPr>
                <w:rFonts w:ascii="Candara" w:hAnsi="Candara"/>
                <w:b/>
                <w:lang w:val="en-US"/>
              </w:rPr>
              <w:t>M</w:t>
            </w:r>
            <w:r w:rsidRPr="00DB0BED">
              <w:rPr>
                <w:rFonts w:ascii="Candara" w:hAnsi="Candara"/>
                <w:b/>
                <w:lang w:val="en-US"/>
              </w:rPr>
              <w:t xml:space="preserve">ethods in </w:t>
            </w:r>
            <w:r w:rsidRPr="00DB0BED">
              <w:rPr>
                <w:rFonts w:ascii="Candara" w:hAnsi="Candara"/>
                <w:b/>
                <w:lang w:val="en-US"/>
              </w:rPr>
              <w:t>C</w:t>
            </w:r>
            <w:r w:rsidRPr="00DB0BED">
              <w:rPr>
                <w:rFonts w:ascii="Candara" w:hAnsi="Candara"/>
                <w:b/>
                <w:lang w:val="en-US"/>
              </w:rPr>
              <w:t xml:space="preserve">ivic </w:t>
            </w:r>
            <w:r w:rsidRPr="00DB0BED">
              <w:rPr>
                <w:rFonts w:ascii="Candara" w:hAnsi="Candara"/>
                <w:b/>
                <w:lang w:val="en-US"/>
              </w:rPr>
              <w:t>E</w:t>
            </w:r>
            <w:r w:rsidRPr="00DB0BED">
              <w:rPr>
                <w:rFonts w:ascii="Candara" w:hAnsi="Candara"/>
                <w:b/>
                <w:lang w:val="en-US"/>
              </w:rPr>
              <w:t>ducation</w:t>
            </w:r>
          </w:p>
        </w:tc>
      </w:tr>
      <w:tr w:rsidR="006925AD" w:rsidRPr="00DB0BED">
        <w:trPr>
          <w:trHeight w:val="282"/>
        </w:trPr>
        <w:tc>
          <w:tcPr>
            <w:tcW w:w="4433" w:type="dxa"/>
            <w:gridSpan w:val="2"/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07" w:type="dxa"/>
            <w:gridSpan w:val="5"/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22"/>
              </w:sdtPr>
              <w:sdtEndPr/>
              <w:sdtContent>
                <w:r w:rsidRPr="00DB0BED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9592623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9592624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6925AD" w:rsidRPr="00DB0BED">
        <w:trPr>
          <w:trHeight w:val="273"/>
        </w:trPr>
        <w:tc>
          <w:tcPr>
            <w:tcW w:w="4433" w:type="dxa"/>
            <w:gridSpan w:val="2"/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07" w:type="dxa"/>
            <w:gridSpan w:val="5"/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25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9592626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9592627"/>
                      </w:sdtPr>
                      <w:sdtEndPr/>
                      <w:sdtContent>
                        <w:r w:rsidRPr="00DB0BED">
                          <w:rPr>
                            <w:rFonts w:ascii="MS Gothic" w:eastAsia="MS Gothic" w:hAnsi="MS Gothic" w:cs="Arial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DB0BED">
              <w:rPr>
                <w:rFonts w:ascii="Candara" w:hAnsi="Candara"/>
                <w:lang w:val="en-US"/>
              </w:rPr>
              <w:t>Obligatory</w:t>
            </w:r>
            <w:sdt>
              <w:sdtPr>
                <w:rPr>
                  <w:rFonts w:ascii="Candara" w:hAnsi="Candara"/>
                  <w:lang w:val="en-US"/>
                </w:rPr>
                <w:id w:val="9592628"/>
              </w:sdtPr>
              <w:sdtEndPr/>
              <w:sdtContent>
                <w:r w:rsidRPr="00DB0BED">
                  <w:rPr>
                    <w:rFonts w:ascii="Candara" w:hAnsi="Candara"/>
                    <w:lang w:val="en-US"/>
                  </w:rPr>
                  <w:t xml:space="preserve">            </w:t>
                </w:r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641631"/>
                  </w:sdtPr>
                  <w:sdtEndPr/>
                  <w:sdtContent>
                    <w:r w:rsidRPr="00DB0BED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DB0BED">
              <w:rPr>
                <w:rFonts w:ascii="Candara" w:hAnsi="Candara"/>
                <w:lang w:val="en-US"/>
              </w:rPr>
              <w:t>Elective</w:t>
            </w:r>
          </w:p>
        </w:tc>
      </w:tr>
      <w:tr w:rsidR="006925AD" w:rsidRPr="00DB0BED">
        <w:trPr>
          <w:trHeight w:val="273"/>
        </w:trPr>
        <w:tc>
          <w:tcPr>
            <w:tcW w:w="4433" w:type="dxa"/>
            <w:gridSpan w:val="2"/>
            <w:vAlign w:val="center"/>
          </w:tcPr>
          <w:p w:rsidR="006925AD" w:rsidRPr="00DB0BED" w:rsidRDefault="00DB0BE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07" w:type="dxa"/>
            <w:gridSpan w:val="5"/>
            <w:vAlign w:val="center"/>
          </w:tcPr>
          <w:p w:rsidR="006925AD" w:rsidRPr="00DB0BED" w:rsidRDefault="00DB0BE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50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59265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shd w:val="clear" w:color="auto" w:fill="8DB3E2" w:themeFill="text2" w:themeFillTint="66"/>
                          <w:lang w:val="en-US"/>
                        </w:rPr>
                        <w:id w:val="1641652"/>
                      </w:sdtPr>
                      <w:sdtEndPr/>
                      <w:sdtContent>
                        <w:r w:rsidRPr="00DB0BED">
                          <w:rPr>
                            <w:rFonts w:ascii="MS Gothic" w:eastAsia="MS Gothic" w:hAnsi="MS Gothic"/>
                            <w:color w:val="1F497D" w:themeColor="text2"/>
                            <w:shd w:val="clear" w:color="auto" w:fill="8DB3E2" w:themeFill="text2" w:themeFillTint="66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DB0BED">
              <w:rPr>
                <w:rFonts w:ascii="Candara" w:hAnsi="Candara" w:cs="Arial"/>
                <w:lang w:val="en-US"/>
              </w:rPr>
              <w:t xml:space="preserve">Autumn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1641672"/>
              </w:sdtPr>
              <w:sdtEndPr/>
              <w:sdtContent>
                <w:r w:rsidRPr="00DB0BED">
                  <w:rPr>
                    <w:rFonts w:ascii="Candara" w:hAnsi="Candara" w:cs="Arial"/>
                    <w:lang w:val="en-US"/>
                  </w:rPr>
                  <w:t xml:space="preserve"> </w:t>
                </w:r>
                <w:r w:rsidRPr="00DB0BED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9592632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592633"/>
                  </w:sdtPr>
                  <w:sdtEndPr>
                    <w:rPr>
                      <w:rFonts w:cs="Times New Roman"/>
                      <w:shd w:val="clear" w:color="auto" w:fill="8DB3E2" w:themeFill="text2" w:themeFillTint="66"/>
                    </w:rPr>
                  </w:sdtEnd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9592634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9592635"/>
                          </w:sdtPr>
                          <w:sdtEndPr>
                            <w:rPr>
                              <w:rFonts w:cs="Times New Roman"/>
                              <w:shd w:val="clear" w:color="auto" w:fill="8DB3E2" w:themeFill="text2" w:themeFillTint="66"/>
                            </w:rPr>
                          </w:sdtEndPr>
                          <w:sdtContent/>
                        </w:sdt>
                      </w:sdtContent>
                    </w:sdt>
                  </w:sdtContent>
                </w:sdt>
              </w:sdtContent>
            </w:sdt>
            <w:r w:rsidRPr="00DB0BE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6925AD" w:rsidRPr="00DB0BED">
        <w:trPr>
          <w:trHeight w:val="269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07" w:type="dxa"/>
            <w:gridSpan w:val="5"/>
            <w:tcBorders>
              <w:bottom w:val="single" w:sz="4" w:space="0" w:color="auto"/>
            </w:tcBorders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color w:val="000000"/>
                <w:lang w:val="en-US"/>
              </w:rPr>
              <w:t>4</w:t>
            </w:r>
            <w:r w:rsidRPr="00DB0BED">
              <w:rPr>
                <w:rFonts w:ascii="Candara" w:hAnsi="Candara"/>
                <w:color w:val="000000"/>
                <w:vertAlign w:val="superscript"/>
                <w:lang w:val="en-US"/>
              </w:rPr>
              <w:t>th</w:t>
            </w:r>
          </w:p>
        </w:tc>
      </w:tr>
      <w:tr w:rsidR="006925AD" w:rsidRPr="00DB0BED">
        <w:trPr>
          <w:trHeight w:val="273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07" w:type="dxa"/>
            <w:gridSpan w:val="5"/>
            <w:tcBorders>
              <w:bottom w:val="single" w:sz="4" w:space="0" w:color="auto"/>
            </w:tcBorders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>5</w:t>
            </w:r>
          </w:p>
        </w:tc>
      </w:tr>
      <w:tr w:rsidR="006925AD" w:rsidRPr="00DB0BED">
        <w:trPr>
          <w:trHeight w:val="419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07" w:type="dxa"/>
            <w:gridSpan w:val="5"/>
            <w:tcBorders>
              <w:bottom w:val="single" w:sz="4" w:space="0" w:color="auto"/>
            </w:tcBorders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DB0BED">
              <w:rPr>
                <w:rFonts w:ascii="Candara" w:hAnsi="Candara" w:cs="Arial"/>
                <w:lang w:val="en-US"/>
              </w:rPr>
              <w:t>Suzana</w:t>
            </w:r>
            <w:proofErr w:type="spellEnd"/>
            <w:r w:rsidRPr="00DB0BED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DB0BED">
              <w:rPr>
                <w:rFonts w:ascii="Candara" w:hAnsi="Candara" w:cs="Arial"/>
                <w:lang w:val="en-US"/>
              </w:rPr>
              <w:t>Marković</w:t>
            </w:r>
            <w:proofErr w:type="spellEnd"/>
            <w:r w:rsidRPr="00DB0BED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DB0BED">
              <w:rPr>
                <w:rFonts w:ascii="Candara" w:hAnsi="Candara" w:cs="Arial"/>
                <w:lang w:val="en-US"/>
              </w:rPr>
              <w:t>Krstić</w:t>
            </w:r>
            <w:proofErr w:type="spellEnd"/>
            <w:r w:rsidRPr="00DB0BED">
              <w:rPr>
                <w:rFonts w:ascii="Candara" w:hAnsi="Candara" w:cs="Arial"/>
                <w:lang w:val="en-US"/>
              </w:rPr>
              <w:t>, Associate professor, PhD</w:t>
            </w:r>
          </w:p>
        </w:tc>
      </w:tr>
      <w:tr w:rsidR="006925AD" w:rsidRPr="00DB0BED">
        <w:trPr>
          <w:trHeight w:val="562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07" w:type="dxa"/>
            <w:gridSpan w:val="5"/>
            <w:tcBorders>
              <w:bottom w:val="single" w:sz="4" w:space="0" w:color="auto"/>
            </w:tcBorders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36"/>
              </w:sdtPr>
              <w:sdtEndPr/>
              <w:sdtContent>
                <w:r w:rsidRPr="00DB0BED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37"/>
              </w:sdtPr>
              <w:sdtEndPr/>
              <w:sdtContent>
                <w:r w:rsidRPr="00DB0BED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38"/>
              </w:sdtPr>
              <w:sdtEndPr/>
              <w:sdtContent>
                <w:r w:rsidRPr="00DB0BED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39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9592640"/>
              </w:sdtPr>
              <w:sdtEndPr/>
              <w:sdtContent>
                <w:r w:rsidRPr="00DB0BED">
                  <w:rPr>
                    <w:rFonts w:ascii="Candara" w:hAnsi="Candara"/>
                    <w:lang w:val="en-US"/>
                  </w:rPr>
                  <w:t xml:space="preserve">  </w:t>
                </w:r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  Project work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41"/>
              </w:sdtPr>
              <w:sdtEndPr/>
              <w:sdtContent>
                <w:r w:rsidRPr="00DB0BED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  Seminar</w:t>
            </w:r>
          </w:p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42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Distance learning  </w:t>
            </w:r>
            <w:sdt>
              <w:sdtPr>
                <w:rPr>
                  <w:rFonts w:ascii="Candara" w:hAnsi="Candara"/>
                  <w:lang w:val="en-US"/>
                </w:rPr>
                <w:id w:val="9592643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 Blended learning    </w:t>
            </w:r>
            <w:sdt>
              <w:sdtPr>
                <w:rPr>
                  <w:rFonts w:ascii="Candara" w:hAnsi="Candara"/>
                  <w:lang w:val="en-US"/>
                </w:rPr>
                <w:id w:val="9592644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6925AD" w:rsidRPr="00DB0BED">
        <w:trPr>
          <w:trHeight w:val="20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925AD" w:rsidRPr="00DB0BED" w:rsidRDefault="00DB0BE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6925AD" w:rsidRPr="00DB0BED">
        <w:trPr>
          <w:trHeight w:val="1980"/>
        </w:trPr>
        <w:tc>
          <w:tcPr>
            <w:tcW w:w="10440" w:type="dxa"/>
            <w:gridSpan w:val="7"/>
            <w:vAlign w:val="center"/>
          </w:tcPr>
          <w:p w:rsidR="006925AD" w:rsidRPr="00DB0BED" w:rsidRDefault="00DB0BE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DB0BED">
              <w:rPr>
                <w:rFonts w:ascii="Candara" w:hAnsi="Candara"/>
                <w:lang w:val="en-US"/>
              </w:rPr>
              <w:t>The purpose of the course is to adopt knowledge of teaching methods that enables understanding of civic education in primary and secondary school</w:t>
            </w:r>
            <w:r w:rsidRPr="00DB0BED">
              <w:rPr>
                <w:rFonts w:ascii="Candara" w:hAnsi="Candara"/>
                <w:lang w:val="en-US"/>
              </w:rPr>
              <w:t>s as specific activities in the education process. Training and practice to prepare students for independent teaching of civic education in educational institutions. After completing the course students will be able to: write preparations for teaching unit</w:t>
            </w:r>
            <w:r w:rsidRPr="00DB0BED">
              <w:rPr>
                <w:rFonts w:ascii="Candara" w:hAnsi="Candara"/>
                <w:lang w:val="en-US"/>
              </w:rPr>
              <w:t>s/workshops in accordance with the objectives and tasks of teaching civic education; select and apply adequate teaching methods and teaching aids in interactive civil education classes; design, organize and perform civic education classes; analyze and crit</w:t>
            </w:r>
            <w:r w:rsidRPr="00DB0BED">
              <w:rPr>
                <w:rFonts w:ascii="Candara" w:hAnsi="Candara"/>
                <w:lang w:val="en-US"/>
              </w:rPr>
              <w:t>icize held classes in elementary and secondary schools; independently teach civic education in primary and secondary schools.</w:t>
            </w:r>
          </w:p>
        </w:tc>
      </w:tr>
      <w:tr w:rsidR="006925AD" w:rsidRPr="00DB0BED">
        <w:trPr>
          <w:trHeight w:val="26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6925AD" w:rsidRPr="00DB0BED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925AD" w:rsidRPr="00DB0BED" w:rsidRDefault="00DB0BED">
            <w:pPr>
              <w:pStyle w:val="BodyText"/>
              <w:widowControl/>
              <w:autoSpaceDE/>
              <w:adjustRightInd/>
              <w:jc w:val="both"/>
              <w:rPr>
                <w:szCs w:val="24"/>
                <w:lang w:val="en-US"/>
              </w:rPr>
            </w:pPr>
            <w:r w:rsidRPr="00DB0BED">
              <w:rPr>
                <w:rFonts w:ascii="Candara" w:hAnsi="Candara"/>
                <w:sz w:val="20"/>
                <w:lang w:val="en-US"/>
              </w:rPr>
              <w:t xml:space="preserve">Civic education as a course; The aim and tasks of civic </w:t>
            </w:r>
            <w:r w:rsidRPr="00DB0BED">
              <w:rPr>
                <w:rFonts w:ascii="Candara" w:hAnsi="Candara"/>
                <w:sz w:val="20"/>
                <w:lang w:val="en-US"/>
              </w:rPr>
              <w:t>education; the content of civic education programs in primary and secondary schools; A workshop approach and types of workshops; forms of work in the workshop, workshop techniques and rules of operation; Planning and preparing civic education classes; writ</w:t>
            </w:r>
            <w:r w:rsidRPr="00DB0BED">
              <w:rPr>
                <w:rFonts w:ascii="Candara" w:hAnsi="Candara"/>
                <w:sz w:val="20"/>
                <w:lang w:val="en-US"/>
              </w:rPr>
              <w:t>ing preparations for the unit/preparations for the workshop; Demonstration classes in elementary and secondary schools; Teaching civic education in primary schools; Analysis of held civil education classes in primary schools; Teaching civic education in hi</w:t>
            </w:r>
            <w:r w:rsidRPr="00DB0BED">
              <w:rPr>
                <w:rFonts w:ascii="Candara" w:hAnsi="Candara"/>
                <w:sz w:val="20"/>
                <w:lang w:val="en-US"/>
              </w:rPr>
              <w:t>gh schools; Analysis of held civil education classes in high schools; Discussion: experiences and observations of students from demonstration classes and teaching.</w:t>
            </w:r>
          </w:p>
        </w:tc>
      </w:tr>
      <w:tr w:rsidR="006925AD" w:rsidRPr="00DB0BED">
        <w:trPr>
          <w:trHeight w:val="25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6925AD" w:rsidRPr="00DB0BED">
        <w:trPr>
          <w:trHeight w:val="841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45"/>
              </w:sdtPr>
              <w:sdtEndPr/>
              <w:sdtContent>
                <w:r w:rsidRPr="00DB0BED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Pr="00DB0BED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DB0BED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9592646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 English (complete c</w:t>
            </w:r>
            <w:r w:rsidRPr="00DB0BED">
              <w:rPr>
                <w:rFonts w:ascii="Candara" w:hAnsi="Candara"/>
                <w:lang w:val="en-US"/>
              </w:rPr>
              <w:t xml:space="preserve">ourse)               </w:t>
            </w:r>
            <w:sdt>
              <w:sdtPr>
                <w:rPr>
                  <w:rFonts w:ascii="Candara" w:hAnsi="Candara"/>
                  <w:lang w:val="en-US"/>
                </w:rPr>
                <w:id w:val="9592647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6925AD" w:rsidRPr="00DB0BED" w:rsidRDefault="006925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val="en-US"/>
              </w:rPr>
            </w:pPr>
          </w:p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48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9592649"/>
              </w:sdtPr>
              <w:sdtEndPr/>
              <w:sdtContent>
                <w:r w:rsidRPr="00DB0B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B0BED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6925AD" w:rsidRPr="00DB0BED" w:rsidRDefault="006925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12"/>
                <w:szCs w:val="12"/>
                <w:lang w:val="en-US"/>
              </w:rPr>
            </w:pPr>
          </w:p>
        </w:tc>
      </w:tr>
      <w:tr w:rsidR="006925AD" w:rsidRPr="00DB0BED">
        <w:trPr>
          <w:trHeight w:val="27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6925AD" w:rsidRPr="00DB0BED">
        <w:trPr>
          <w:trHeight w:val="268"/>
        </w:trPr>
        <w:tc>
          <w:tcPr>
            <w:tcW w:w="4793" w:type="dxa"/>
            <w:gridSpan w:val="3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B0BED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B0BED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6925AD" w:rsidRPr="00DB0BED">
        <w:trPr>
          <w:trHeight w:val="271"/>
        </w:trPr>
        <w:tc>
          <w:tcPr>
            <w:tcW w:w="4793" w:type="dxa"/>
            <w:gridSpan w:val="3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925AD" w:rsidRPr="00DB0BED" w:rsidRDefault="006925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6925AD" w:rsidRPr="00DB0BED">
        <w:trPr>
          <w:trHeight w:val="562"/>
        </w:trPr>
        <w:tc>
          <w:tcPr>
            <w:tcW w:w="4793" w:type="dxa"/>
            <w:gridSpan w:val="3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 xml:space="preserve">Practical teaching </w:t>
            </w:r>
            <w:r w:rsidRPr="00DB0BED">
              <w:rPr>
                <w:rFonts w:ascii="Candara" w:hAnsi="Candara"/>
                <w:lang w:val="en-US"/>
              </w:rPr>
              <w:t>(</w:t>
            </w:r>
            <w:r w:rsidRPr="00DB0BED">
              <w:rPr>
                <w:rFonts w:ascii="Candara" w:hAnsi="Candara"/>
                <w:lang w:val="en-US"/>
              </w:rPr>
              <w:t>realization teaching units/workshops in schools)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3</w:t>
            </w:r>
            <w:r w:rsidRPr="00DB0BED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6925AD" w:rsidRPr="00DB0BED">
        <w:trPr>
          <w:trHeight w:val="562"/>
        </w:trPr>
        <w:tc>
          <w:tcPr>
            <w:tcW w:w="4793" w:type="dxa"/>
            <w:gridSpan w:val="3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lastRenderedPageBreak/>
              <w:t>Teaching colloquia</w:t>
            </w:r>
            <w:r w:rsidRPr="00DB0BED">
              <w:rPr>
                <w:rFonts w:ascii="Candara" w:hAnsi="Candara"/>
                <w:b/>
                <w:lang w:val="en-US"/>
              </w:rPr>
              <w:t xml:space="preserve"> </w:t>
            </w:r>
            <w:r w:rsidRPr="00DB0BED">
              <w:rPr>
                <w:rFonts w:ascii="Candara" w:hAnsi="Candara"/>
                <w:lang w:val="en-US"/>
              </w:rPr>
              <w:t>(diary demonstration classes</w:t>
            </w:r>
            <w:r w:rsidRPr="00DB0BED">
              <w:rPr>
                <w:rFonts w:ascii="Candara" w:hAnsi="Candara"/>
                <w:lang w:val="en-US"/>
              </w:rPr>
              <w:t>,</w:t>
            </w:r>
            <w:r w:rsidRPr="00DB0BED">
              <w:rPr>
                <w:rFonts w:ascii="Candara" w:hAnsi="Candara"/>
                <w:lang w:val="en-US"/>
              </w:rPr>
              <w:t xml:space="preserve"> </w:t>
            </w:r>
            <w:r w:rsidRPr="00DB0BED">
              <w:rPr>
                <w:rFonts w:ascii="Candara" w:hAnsi="Candara"/>
                <w:lang w:val="en-US"/>
              </w:rPr>
              <w:t>writing preparations for the unit/preparations for the workshop</w:t>
            </w:r>
            <w:r w:rsidRPr="00DB0BED">
              <w:rPr>
                <w:rFonts w:ascii="Candara" w:hAnsi="Candara"/>
                <w:lang w:val="en-US"/>
              </w:rPr>
              <w:t xml:space="preserve">, </w:t>
            </w:r>
            <w:r w:rsidRPr="00DB0BED">
              <w:rPr>
                <w:rFonts w:ascii="Candara" w:hAnsi="Candara"/>
                <w:lang w:val="en-US"/>
              </w:rPr>
              <w:t xml:space="preserve">analysis of held civil </w:t>
            </w:r>
            <w:r w:rsidRPr="00DB0BED">
              <w:rPr>
                <w:rFonts w:ascii="Candara" w:hAnsi="Candara"/>
                <w:lang w:val="en-US"/>
              </w:rPr>
              <w:t>education classes</w:t>
            </w:r>
            <w:r w:rsidRPr="00DB0BED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35 (</w:t>
            </w:r>
            <w:r w:rsidRPr="00DB0BED">
              <w:rPr>
                <w:rFonts w:ascii="Candara" w:hAnsi="Candara"/>
                <w:b/>
                <w:lang w:val="en-US"/>
              </w:rPr>
              <w:t>15+10+10</w:t>
            </w:r>
            <w:r w:rsidRPr="00DB0BED">
              <w:rPr>
                <w:rFonts w:ascii="Candara" w:hAnsi="Candara"/>
                <w:b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6925AD" w:rsidRPr="00DB0BED">
        <w:trPr>
          <w:trHeight w:val="227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925AD" w:rsidRPr="00DB0BED" w:rsidRDefault="00DB0B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0BED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6925AD" w:rsidRPr="00DB0BED" w:rsidRDefault="006925AD">
      <w:pPr>
        <w:rPr>
          <w:lang w:val="en-US"/>
        </w:rPr>
      </w:pPr>
    </w:p>
    <w:sectPr w:rsidR="006925AD" w:rsidRPr="00DB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E02"/>
    <w:rsid w:val="000A225C"/>
    <w:rsid w:val="000E0E11"/>
    <w:rsid w:val="00185059"/>
    <w:rsid w:val="001C488C"/>
    <w:rsid w:val="001E36ED"/>
    <w:rsid w:val="004C61C5"/>
    <w:rsid w:val="00503B41"/>
    <w:rsid w:val="005F38C6"/>
    <w:rsid w:val="006925AD"/>
    <w:rsid w:val="00814E85"/>
    <w:rsid w:val="008F3BC4"/>
    <w:rsid w:val="009661C0"/>
    <w:rsid w:val="00990E02"/>
    <w:rsid w:val="00A11EAE"/>
    <w:rsid w:val="00B20F3D"/>
    <w:rsid w:val="00C07753"/>
    <w:rsid w:val="00CA6193"/>
    <w:rsid w:val="00DB0BED"/>
    <w:rsid w:val="00DD5E93"/>
    <w:rsid w:val="00DE2961"/>
    <w:rsid w:val="00FF7478"/>
    <w:rsid w:val="04872405"/>
    <w:rsid w:val="4BE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C1AD"/>
  <w15:docId w15:val="{014D0B7F-DFD9-423A-B2E9-4EC31F1A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widowControl w:val="0"/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lang w:val="sr-Cyrl-CS" w:eastAsia="sr-Latn-CS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ST</cp:lastModifiedBy>
  <cp:revision>3</cp:revision>
  <dcterms:created xsi:type="dcterms:W3CDTF">2017-04-01T20:10:00Z</dcterms:created>
  <dcterms:modified xsi:type="dcterms:W3CDTF">2018-06-06T11:34:00Z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