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D81" w:rsidRDefault="00514D81">
      <w:pPr>
        <w:spacing w:after="0"/>
        <w:ind w:left="1089"/>
        <w:rPr>
          <w:rFonts w:ascii="Candara" w:hAnsi="Candara"/>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514D8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14D81" w:rsidRDefault="00423DE4">
            <w:pPr>
              <w:spacing w:line="240" w:lineRule="auto"/>
              <w:jc w:val="left"/>
              <w:rPr>
                <w:rFonts w:ascii="Candara" w:hAnsi="Candara"/>
                <w:b/>
                <w:sz w:val="36"/>
                <w:szCs w:val="36"/>
              </w:rPr>
            </w:pPr>
            <w:r>
              <w:rPr>
                <w:noProof/>
                <w:lang w:val="sr-Latn-RS" w:eastAsia="sr-Latn-R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rsidR="00514D81" w:rsidRDefault="00514D81">
            <w:pPr>
              <w:spacing w:line="240" w:lineRule="auto"/>
              <w:jc w:val="left"/>
              <w:rPr>
                <w:rFonts w:ascii="Candara" w:hAnsi="Candara"/>
              </w:rPr>
            </w:pPr>
          </w:p>
        </w:tc>
      </w:tr>
      <w:tr w:rsidR="00514D8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14D81" w:rsidRDefault="00423DE4">
            <w:pPr>
              <w:spacing w:line="240" w:lineRule="auto"/>
              <w:contextualSpacing/>
              <w:rPr>
                <w:rFonts w:ascii="Candara" w:hAnsi="Candara"/>
                <w:b/>
                <w:sz w:val="36"/>
                <w:szCs w:val="36"/>
              </w:rPr>
            </w:pPr>
            <w:r>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14D81" w:rsidRDefault="00423DE4">
            <w:pPr>
              <w:spacing w:line="240" w:lineRule="auto"/>
              <w:contextualSpacing/>
              <w:jc w:val="left"/>
              <w:rPr>
                <w:rStyle w:val="CommentReference"/>
                <w:sz w:val="36"/>
                <w:szCs w:val="36"/>
              </w:rPr>
            </w:pPr>
            <w:r>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14D81" w:rsidRDefault="00423DE4" w:rsidP="00423DE4">
            <w:pPr>
              <w:tabs>
                <w:tab w:val="left" w:pos="2040"/>
              </w:tabs>
              <w:spacing w:after="0" w:line="240" w:lineRule="auto"/>
              <w:rPr>
                <w:rFonts w:ascii="Candara" w:hAnsi="Candara"/>
                <w:b/>
                <w:iCs/>
                <w:sz w:val="36"/>
                <w:szCs w:val="36"/>
              </w:rPr>
            </w:pPr>
            <w:r>
              <w:rPr>
                <w:rFonts w:ascii="Candara" w:hAnsi="Candara"/>
                <w:b/>
                <w:iCs/>
                <w:sz w:val="36"/>
                <w:szCs w:val="36"/>
              </w:rPr>
              <w:t>Faculty of Philosophy</w:t>
            </w:r>
          </w:p>
        </w:tc>
      </w:tr>
      <w:tr w:rsidR="00514D81">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514D81" w:rsidRDefault="00423DE4">
            <w:pPr>
              <w:spacing w:line="240" w:lineRule="auto"/>
              <w:contextualSpacing/>
              <w:rPr>
                <w:rFonts w:ascii="Candara" w:hAnsi="Candara"/>
                <w:b/>
              </w:rPr>
            </w:pPr>
            <w:r>
              <w:rPr>
                <w:rFonts w:ascii="Candara" w:hAnsi="Candara"/>
                <w:b/>
              </w:rPr>
              <w:t>GENERAL INFORMATION</w:t>
            </w:r>
          </w:p>
        </w:tc>
      </w:tr>
      <w:tr w:rsidR="00514D81">
        <w:trPr>
          <w:trHeight w:val="562"/>
        </w:trPr>
        <w:tc>
          <w:tcPr>
            <w:tcW w:w="4386" w:type="dxa"/>
            <w:gridSpan w:val="4"/>
            <w:shd w:val="clear" w:color="auto" w:fill="auto"/>
            <w:vAlign w:val="center"/>
          </w:tcPr>
          <w:p w:rsidR="00514D81" w:rsidRDefault="00423DE4">
            <w:pPr>
              <w:spacing w:line="240" w:lineRule="auto"/>
              <w:contextualSpacing/>
              <w:jc w:val="left"/>
              <w:rPr>
                <w:rFonts w:ascii="Candara" w:hAnsi="Candara"/>
              </w:rPr>
            </w:pPr>
            <w:r>
              <w:rPr>
                <w:rFonts w:ascii="Candara" w:hAnsi="Candara"/>
              </w:rPr>
              <w:t xml:space="preserve">Study program </w:t>
            </w:r>
          </w:p>
        </w:tc>
        <w:tc>
          <w:tcPr>
            <w:tcW w:w="6054" w:type="dxa"/>
            <w:gridSpan w:val="3"/>
            <w:shd w:val="clear" w:color="auto" w:fill="auto"/>
            <w:vAlign w:val="center"/>
          </w:tcPr>
          <w:p w:rsidR="00514D81" w:rsidRDefault="00423DE4">
            <w:pPr>
              <w:spacing w:line="240" w:lineRule="auto"/>
              <w:contextualSpacing/>
              <w:jc w:val="left"/>
              <w:rPr>
                <w:rFonts w:ascii="Candara" w:hAnsi="Candara"/>
                <w:b/>
                <w:color w:val="548DD4" w:themeColor="text2" w:themeTint="99"/>
                <w:sz w:val="24"/>
                <w:szCs w:val="24"/>
              </w:rPr>
            </w:pPr>
            <w:r>
              <w:rPr>
                <w:rFonts w:ascii="Arial Narrow" w:hAnsi="Arial Narrow"/>
                <w:b/>
                <w:color w:val="000000"/>
                <w:sz w:val="24"/>
                <w:szCs w:val="24"/>
                <w:lang w:val="sr-Latn-CS"/>
              </w:rPr>
              <w:t>Sociology, English Language and Literature</w:t>
            </w:r>
            <w:bookmarkStart w:id="0" w:name="_GoBack"/>
            <w:bookmarkEnd w:id="0"/>
          </w:p>
        </w:tc>
      </w:tr>
      <w:tr w:rsidR="00514D81">
        <w:trPr>
          <w:trHeight w:val="562"/>
        </w:trPr>
        <w:tc>
          <w:tcPr>
            <w:tcW w:w="4386" w:type="dxa"/>
            <w:gridSpan w:val="4"/>
            <w:vAlign w:val="center"/>
          </w:tcPr>
          <w:p w:rsidR="00514D81" w:rsidRDefault="00423DE4">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rsidR="00514D81" w:rsidRDefault="00514D81">
            <w:pPr>
              <w:spacing w:line="240" w:lineRule="auto"/>
              <w:contextualSpacing/>
              <w:jc w:val="left"/>
              <w:rPr>
                <w:rFonts w:ascii="Candara" w:hAnsi="Candara"/>
              </w:rPr>
            </w:pPr>
          </w:p>
        </w:tc>
      </w:tr>
      <w:tr w:rsidR="00514D81">
        <w:trPr>
          <w:trHeight w:val="562"/>
        </w:trPr>
        <w:tc>
          <w:tcPr>
            <w:tcW w:w="4386" w:type="dxa"/>
            <w:gridSpan w:val="4"/>
            <w:vAlign w:val="center"/>
          </w:tcPr>
          <w:p w:rsidR="00514D81" w:rsidRDefault="00423DE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514D81" w:rsidRDefault="00423DE4">
            <w:pPr>
              <w:spacing w:line="276" w:lineRule="auto"/>
              <w:rPr>
                <w:rFonts w:ascii="Candara" w:hAnsi="Candara"/>
                <w:lang w:val="en-US"/>
              </w:rPr>
            </w:pPr>
            <w:r>
              <w:rPr>
                <w:rFonts w:ascii="Candara" w:hAnsi="Candara"/>
                <w:lang w:val="en-US"/>
              </w:rPr>
              <w:t xml:space="preserve">THE SOCIOLOGY </w:t>
            </w:r>
            <w:r>
              <w:rPr>
                <w:rFonts w:ascii="Candara" w:hAnsi="Candara"/>
                <w:lang w:val="en-US"/>
              </w:rPr>
              <w:t>OF MINORITY IDENTITIES</w:t>
            </w:r>
          </w:p>
        </w:tc>
      </w:tr>
      <w:tr w:rsidR="00514D81">
        <w:trPr>
          <w:trHeight w:val="562"/>
        </w:trPr>
        <w:tc>
          <w:tcPr>
            <w:tcW w:w="4386" w:type="dxa"/>
            <w:gridSpan w:val="4"/>
            <w:vAlign w:val="center"/>
          </w:tcPr>
          <w:p w:rsidR="00514D81" w:rsidRDefault="00423DE4">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514D81" w:rsidRDefault="00423DE4">
            <w:pPr>
              <w:spacing w:line="240" w:lineRule="auto"/>
              <w:contextualSpacing/>
              <w:jc w:val="left"/>
              <w:rPr>
                <w:rFonts w:ascii="Candara" w:hAnsi="Candara"/>
              </w:rPr>
            </w:pPr>
            <w:sdt>
              <w:sdtPr>
                <w:rPr>
                  <w:rFonts w:ascii="Candara" w:hAnsi="Candara"/>
                  <w:shd w:val="clear" w:color="auto" w:fill="8DB3E2" w:themeFill="text2" w:themeFillTint="66"/>
                </w:rPr>
                <w:id w:val="-503286888"/>
              </w:sdtPr>
              <w:sdtEndPr/>
              <w:sdtContent>
                <w:r>
                  <w:rPr>
                    <w:rFonts w:ascii="MS Gothic" w:eastAsia="MS Gothic" w:hAnsi="MS Gothic" w:hint="eastAsia"/>
                    <w:color w:val="1F497D" w:themeColor="text2"/>
                    <w:shd w:val="clear" w:color="auto" w:fill="8DB3E2" w:themeFill="text2" w:themeFillTint="66"/>
                  </w:rPr>
                  <w:t>☐</w:t>
                </w:r>
              </w:sdtContent>
            </w:sdt>
            <w:r>
              <w:rPr>
                <w:rFonts w:ascii="Candara" w:hAnsi="Candara"/>
              </w:rPr>
              <w:t xml:space="preserve">Bachelor               </w:t>
            </w:r>
            <w:sdt>
              <w:sdtPr>
                <w:rPr>
                  <w:rFonts w:ascii="Candara" w:hAnsi="Candara"/>
                </w:rPr>
                <w:id w:val="-2074409764"/>
              </w:sdtPr>
              <w:sdtEndPr/>
              <w:sdtContent>
                <w:r>
                  <w:rPr>
                    <w:rFonts w:ascii="MS Gothic" w:eastAsia="MS Gothic" w:hAnsi="MS Gothic" w:hint="eastAsia"/>
                  </w:rPr>
                  <w:t>☐</w:t>
                </w:r>
              </w:sdtContent>
            </w:sdt>
            <w:r>
              <w:rPr>
                <w:rFonts w:ascii="Candara" w:hAnsi="Candara"/>
              </w:rPr>
              <w:t xml:space="preserve"> Master’s                   </w:t>
            </w:r>
            <w:sdt>
              <w:sdtPr>
                <w:rPr>
                  <w:rFonts w:ascii="Candara" w:hAnsi="Candara"/>
                </w:rPr>
                <w:id w:val="-848254186"/>
              </w:sdtPr>
              <w:sdtEndPr/>
              <w:sdtContent>
                <w:r>
                  <w:rPr>
                    <w:rFonts w:ascii="MS Gothic" w:eastAsia="MS Gothic" w:hAnsi="MS Gothic" w:hint="eastAsia"/>
                  </w:rPr>
                  <w:t>☐</w:t>
                </w:r>
              </w:sdtContent>
            </w:sdt>
            <w:r>
              <w:rPr>
                <w:rFonts w:ascii="Candara" w:hAnsi="Candara"/>
              </w:rPr>
              <w:t xml:space="preserve"> Doctoral</w:t>
            </w:r>
          </w:p>
        </w:tc>
      </w:tr>
      <w:tr w:rsidR="00514D81">
        <w:trPr>
          <w:trHeight w:val="562"/>
        </w:trPr>
        <w:tc>
          <w:tcPr>
            <w:tcW w:w="4386" w:type="dxa"/>
            <w:gridSpan w:val="4"/>
            <w:vAlign w:val="center"/>
          </w:tcPr>
          <w:p w:rsidR="00514D81" w:rsidRDefault="00423DE4">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514D81" w:rsidRDefault="00423DE4">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shd w:val="clear" w:color="auto" w:fill="8DB3E2" w:themeFill="text2" w:themeFillTint="66"/>
                    </w:rPr>
                    <w:id w:val="1418293782"/>
                  </w:sdtPr>
                  <w:sdtEndPr/>
                  <w:sdtContent>
                    <w:sdt>
                      <w:sdtPr>
                        <w:rPr>
                          <w:rFonts w:ascii="Candara" w:hAnsi="Candara"/>
                        </w:rPr>
                        <w:id w:val="-317883954"/>
                      </w:sdtPr>
                      <w:sdtEndPr/>
                      <w:sdtContent>
                        <w:r>
                          <w:rPr>
                            <w:rFonts w:ascii="MS Gothic" w:eastAsia="MS Gothic" w:hAnsi="MS Gothic" w:hint="eastAsia"/>
                          </w:rPr>
                          <w:t>☐</w:t>
                        </w:r>
                      </w:sdtContent>
                    </w:sdt>
                  </w:sdtContent>
                </w:sdt>
              </w:sdtContent>
            </w:sdt>
            <w:r>
              <w:rPr>
                <w:rFonts w:ascii="Candara" w:hAnsi="Candara"/>
              </w:rPr>
              <w:t xml:space="preserve"> Obligatory</w:t>
            </w:r>
            <w:sdt>
              <w:sdtPr>
                <w:rPr>
                  <w:rFonts w:ascii="Candara" w:hAnsi="Candara"/>
                </w:rPr>
                <w:id w:val="-1038746228"/>
              </w:sdtPr>
              <w:sdtEndPr/>
              <w:sdtContent>
                <w:sdt>
                  <w:sdtPr>
                    <w:rPr>
                      <w:rFonts w:ascii="Candara" w:hAnsi="Candara"/>
                      <w:shd w:val="clear" w:color="auto" w:fill="8DB3E2" w:themeFill="text2" w:themeFillTint="66"/>
                    </w:rPr>
                    <w:id w:val="-447466219"/>
                  </w:sdtPr>
                  <w:sdtEndPr/>
                  <w:sdtContent>
                    <w:r>
                      <w:rPr>
                        <w:rFonts w:ascii="MS Gothic" w:eastAsia="MS Gothic" w:hAnsi="MS Gothic" w:hint="eastAsia"/>
                        <w:color w:val="1F497D" w:themeColor="text2"/>
                        <w:shd w:val="clear" w:color="auto" w:fill="8DB3E2" w:themeFill="text2" w:themeFillTint="66"/>
                      </w:rPr>
                      <w:t>☐</w:t>
                    </w:r>
                  </w:sdtContent>
                </w:sdt>
              </w:sdtContent>
            </w:sdt>
            <w:r>
              <w:rPr>
                <w:rFonts w:ascii="Candara" w:hAnsi="Candara"/>
              </w:rPr>
              <w:t xml:space="preserve"> Elective</w:t>
            </w:r>
          </w:p>
        </w:tc>
      </w:tr>
      <w:tr w:rsidR="00514D81">
        <w:trPr>
          <w:trHeight w:val="562"/>
        </w:trPr>
        <w:tc>
          <w:tcPr>
            <w:tcW w:w="4386" w:type="dxa"/>
            <w:gridSpan w:val="4"/>
            <w:vAlign w:val="center"/>
          </w:tcPr>
          <w:p w:rsidR="00514D81" w:rsidRDefault="00423DE4">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514D81" w:rsidRDefault="00423DE4">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shd w:val="clear" w:color="auto" w:fill="8DB3E2" w:themeFill="text2" w:themeFillTint="66"/>
                    </w:rPr>
                    <w:id w:val="261506773"/>
                  </w:sdtPr>
                  <w:sdtEndPr/>
                  <w:sdtContent>
                    <w:r>
                      <w:rPr>
                        <w:rFonts w:ascii="MS Gothic" w:eastAsia="MS Gothic" w:hAnsi="MS Gothic" w:hint="eastAsia"/>
                        <w:color w:val="1F497D" w:themeColor="text2"/>
                        <w:shd w:val="clear" w:color="auto" w:fill="8DB3E2" w:themeFill="text2" w:themeFillTint="66"/>
                      </w:rPr>
                      <w:t>☐</w:t>
                    </w:r>
                  </w:sdtContent>
                </w:sdt>
              </w:sdtContent>
            </w:sdt>
            <w:r>
              <w:rPr>
                <w:rFonts w:ascii="Candara" w:hAnsi="Candara" w:cs="Arial"/>
                <w:lang w:val="en-US"/>
              </w:rPr>
              <w:t>Spring</w:t>
            </w:r>
          </w:p>
        </w:tc>
      </w:tr>
      <w:tr w:rsidR="00514D81">
        <w:trPr>
          <w:trHeight w:val="562"/>
        </w:trPr>
        <w:tc>
          <w:tcPr>
            <w:tcW w:w="4386" w:type="dxa"/>
            <w:gridSpan w:val="4"/>
            <w:tcBorders>
              <w:bottom w:val="single" w:sz="4" w:space="0" w:color="auto"/>
            </w:tcBorders>
            <w:vAlign w:val="center"/>
          </w:tcPr>
          <w:p w:rsidR="00514D81" w:rsidRDefault="00423DE4">
            <w:pPr>
              <w:spacing w:line="240" w:lineRule="auto"/>
              <w:contextualSpacing/>
              <w:jc w:val="left"/>
              <w:rPr>
                <w:rFonts w:ascii="Candara" w:hAnsi="Candara"/>
              </w:rPr>
            </w:pPr>
            <w:r>
              <w:rPr>
                <w:rFonts w:ascii="Candara" w:hAnsi="Candara"/>
              </w:rPr>
              <w:t xml:space="preserve">Year of study </w:t>
            </w:r>
          </w:p>
        </w:tc>
        <w:tc>
          <w:tcPr>
            <w:tcW w:w="6054" w:type="dxa"/>
            <w:gridSpan w:val="3"/>
            <w:tcBorders>
              <w:bottom w:val="single" w:sz="4" w:space="0" w:color="auto"/>
            </w:tcBorders>
            <w:vAlign w:val="center"/>
          </w:tcPr>
          <w:p w:rsidR="00514D81" w:rsidRDefault="00423DE4">
            <w:pPr>
              <w:spacing w:line="240" w:lineRule="auto"/>
              <w:contextualSpacing/>
              <w:jc w:val="left"/>
              <w:rPr>
                <w:rFonts w:ascii="Candara" w:hAnsi="Candara"/>
                <w:lang w:val="sr-Latn-RS"/>
              </w:rPr>
            </w:pPr>
            <w:r>
              <w:rPr>
                <w:rFonts w:ascii="Candara" w:hAnsi="Candara"/>
                <w:lang w:val="sr-Latn-RS"/>
              </w:rPr>
              <w:t>1</w:t>
            </w:r>
            <w:r>
              <w:rPr>
                <w:rFonts w:ascii="Candara" w:hAnsi="Candara"/>
                <w:vertAlign w:val="superscript"/>
                <w:lang w:val="sr-Latn-RS"/>
              </w:rPr>
              <w:t>st</w:t>
            </w:r>
            <w:r>
              <w:rPr>
                <w:rFonts w:ascii="Candara" w:hAnsi="Candara"/>
                <w:lang w:val="sr-Latn-RS"/>
              </w:rPr>
              <w:t xml:space="preserve"> </w:t>
            </w:r>
            <w:r>
              <w:rPr>
                <w:rFonts w:ascii="Candara" w:hAnsi="Candara"/>
                <w:sz w:val="22"/>
                <w:szCs w:val="22"/>
              </w:rPr>
              <w:t xml:space="preserve">year of undergraduate </w:t>
            </w:r>
            <w:r>
              <w:rPr>
                <w:rFonts w:ascii="Candara" w:hAnsi="Candara"/>
                <w:sz w:val="22"/>
                <w:szCs w:val="22"/>
              </w:rPr>
              <w:t>studies</w:t>
            </w:r>
          </w:p>
        </w:tc>
      </w:tr>
      <w:tr w:rsidR="00514D81">
        <w:trPr>
          <w:trHeight w:val="562"/>
        </w:trPr>
        <w:tc>
          <w:tcPr>
            <w:tcW w:w="4386" w:type="dxa"/>
            <w:gridSpan w:val="4"/>
            <w:tcBorders>
              <w:bottom w:val="single" w:sz="4" w:space="0" w:color="auto"/>
            </w:tcBorders>
            <w:vAlign w:val="center"/>
          </w:tcPr>
          <w:p w:rsidR="00514D81" w:rsidRDefault="00423DE4">
            <w:pPr>
              <w:spacing w:line="240" w:lineRule="auto"/>
              <w:contextualSpacing/>
              <w:jc w:val="left"/>
              <w:rPr>
                <w:rFonts w:ascii="Candara" w:hAnsi="Candara"/>
              </w:rPr>
            </w:pPr>
            <w:r>
              <w:rPr>
                <w:rFonts w:ascii="Candara" w:hAnsi="Candara"/>
              </w:rPr>
              <w:t>Number of ECTS allocated</w:t>
            </w:r>
          </w:p>
        </w:tc>
        <w:tc>
          <w:tcPr>
            <w:tcW w:w="6054" w:type="dxa"/>
            <w:gridSpan w:val="3"/>
            <w:tcBorders>
              <w:bottom w:val="single" w:sz="4" w:space="0" w:color="auto"/>
            </w:tcBorders>
            <w:vAlign w:val="center"/>
          </w:tcPr>
          <w:p w:rsidR="00514D81" w:rsidRDefault="00423DE4">
            <w:pPr>
              <w:spacing w:line="240" w:lineRule="auto"/>
              <w:contextualSpacing/>
              <w:jc w:val="left"/>
              <w:rPr>
                <w:rFonts w:ascii="Candara" w:hAnsi="Candara"/>
              </w:rPr>
            </w:pPr>
            <w:r>
              <w:rPr>
                <w:rFonts w:ascii="Candara" w:hAnsi="Candara"/>
              </w:rPr>
              <w:t>5</w:t>
            </w:r>
            <w:r>
              <w:rPr>
                <w:rFonts w:ascii="Candara" w:hAnsi="Candara"/>
                <w:lang w:val="sr-Latn-RS"/>
              </w:rPr>
              <w:t xml:space="preserve"> (five)</w:t>
            </w:r>
          </w:p>
        </w:tc>
      </w:tr>
      <w:tr w:rsidR="00514D81">
        <w:trPr>
          <w:trHeight w:val="562"/>
        </w:trPr>
        <w:tc>
          <w:tcPr>
            <w:tcW w:w="4386" w:type="dxa"/>
            <w:gridSpan w:val="4"/>
            <w:tcBorders>
              <w:bottom w:val="single" w:sz="4" w:space="0" w:color="auto"/>
            </w:tcBorders>
            <w:vAlign w:val="center"/>
          </w:tcPr>
          <w:p w:rsidR="00514D81" w:rsidRDefault="00423DE4">
            <w:pPr>
              <w:spacing w:line="240" w:lineRule="auto"/>
              <w:contextualSpacing/>
              <w:jc w:val="left"/>
              <w:rPr>
                <w:rFonts w:ascii="Candara" w:hAnsi="Candara"/>
              </w:rPr>
            </w:pPr>
            <w:r>
              <w:rPr>
                <w:rFonts w:ascii="Candara" w:hAnsi="Candara"/>
              </w:rPr>
              <w:t>Name of lecturer/lecturers</w:t>
            </w:r>
          </w:p>
        </w:tc>
        <w:tc>
          <w:tcPr>
            <w:tcW w:w="6054" w:type="dxa"/>
            <w:gridSpan w:val="3"/>
            <w:tcBorders>
              <w:bottom w:val="single" w:sz="4" w:space="0" w:color="auto"/>
            </w:tcBorders>
            <w:vAlign w:val="center"/>
          </w:tcPr>
          <w:p w:rsidR="00514D81" w:rsidRDefault="00423DE4">
            <w:pPr>
              <w:spacing w:line="240" w:lineRule="auto"/>
              <w:contextualSpacing/>
              <w:jc w:val="left"/>
              <w:rPr>
                <w:rFonts w:ascii="Candara" w:hAnsi="Candara" w:cs="Arial"/>
              </w:rPr>
            </w:pPr>
            <w:r>
              <w:rPr>
                <w:rFonts w:ascii="Candara" w:hAnsi="Candara" w:cs="Arial"/>
              </w:rPr>
              <w:t xml:space="preserve">Dragan </w:t>
            </w:r>
            <w:proofErr w:type="spellStart"/>
            <w:proofErr w:type="gramStart"/>
            <w:r>
              <w:rPr>
                <w:rFonts w:ascii="Candara" w:hAnsi="Candara" w:cs="Arial"/>
              </w:rPr>
              <w:t>Todorović</w:t>
            </w:r>
            <w:proofErr w:type="spellEnd"/>
            <w:r>
              <w:rPr>
                <w:rFonts w:ascii="Candara" w:hAnsi="Candara" w:cs="Arial"/>
              </w:rPr>
              <w:t>,  Associate</w:t>
            </w:r>
            <w:proofErr w:type="gramEnd"/>
            <w:r>
              <w:rPr>
                <w:rFonts w:ascii="Candara" w:hAnsi="Candara" w:cs="Arial"/>
              </w:rPr>
              <w:t xml:space="preserve"> Professor, PhD</w:t>
            </w:r>
          </w:p>
        </w:tc>
      </w:tr>
      <w:tr w:rsidR="00514D81">
        <w:trPr>
          <w:trHeight w:val="562"/>
        </w:trPr>
        <w:tc>
          <w:tcPr>
            <w:tcW w:w="4386" w:type="dxa"/>
            <w:gridSpan w:val="4"/>
            <w:tcBorders>
              <w:bottom w:val="single" w:sz="4" w:space="0" w:color="auto"/>
            </w:tcBorders>
            <w:vAlign w:val="center"/>
          </w:tcPr>
          <w:p w:rsidR="00514D81" w:rsidRDefault="00423DE4">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514D81" w:rsidRDefault="00423DE4">
            <w:pPr>
              <w:spacing w:line="240" w:lineRule="auto"/>
              <w:contextualSpacing/>
              <w:jc w:val="left"/>
              <w:rPr>
                <w:rFonts w:ascii="Candara" w:hAnsi="Candara"/>
              </w:rPr>
            </w:pPr>
            <w:sdt>
              <w:sdtPr>
                <w:rPr>
                  <w:rFonts w:ascii="Candara" w:hAnsi="Candara"/>
                  <w:shd w:val="clear" w:color="auto" w:fill="8DB3E2" w:themeFill="text2" w:themeFillTint="66"/>
                </w:rPr>
                <w:id w:val="-1185278396"/>
              </w:sdtPr>
              <w:sdtEndPr/>
              <w:sdtContent>
                <w:r>
                  <w:rPr>
                    <w:rFonts w:ascii="MS Gothic" w:eastAsia="MS Gothic" w:hAnsi="MS Gothic" w:hint="eastAsia"/>
                    <w:shd w:val="clear" w:color="auto" w:fill="8DB3E2" w:themeFill="text2" w:themeFillTint="66"/>
                  </w:rPr>
                  <w:t>☐</w:t>
                </w:r>
              </w:sdtContent>
            </w:sdt>
            <w:r>
              <w:rPr>
                <w:rFonts w:ascii="Candara" w:hAnsi="Candara"/>
              </w:rPr>
              <w:t xml:space="preserve">Lectures                  </w:t>
            </w:r>
            <w:sdt>
              <w:sdtPr>
                <w:rPr>
                  <w:rFonts w:ascii="Candara" w:hAnsi="Candara"/>
                  <w:shd w:val="clear" w:color="auto" w:fill="8DB3E2" w:themeFill="text2" w:themeFillTint="66"/>
                </w:rPr>
                <w:id w:val="-544222395"/>
              </w:sdtPr>
              <w:sdtEndPr/>
              <w:sdtContent>
                <w:r>
                  <w:rPr>
                    <w:rFonts w:ascii="MS Gothic" w:eastAsia="MS Gothic" w:hAnsi="MS Gothic" w:hint="eastAsia"/>
                    <w:shd w:val="clear" w:color="auto" w:fill="8DB3E2" w:themeFill="text2" w:themeFillTint="66"/>
                  </w:rPr>
                  <w:t>☐</w:t>
                </w:r>
              </w:sdtContent>
            </w:sdt>
            <w:r>
              <w:rPr>
                <w:rFonts w:ascii="Candara" w:hAnsi="Candara"/>
              </w:rPr>
              <w:t xml:space="preserve">Group tutorials         </w:t>
            </w:r>
            <w:sdt>
              <w:sdtPr>
                <w:rPr>
                  <w:rFonts w:ascii="Candara" w:hAnsi="Candara"/>
                  <w:shd w:val="clear" w:color="auto" w:fill="8DB3E2" w:themeFill="text2" w:themeFillTint="66"/>
                </w:rPr>
                <w:id w:val="-2022922688"/>
              </w:sdtPr>
              <w:sdtEndPr/>
              <w:sdtContent>
                <w:r>
                  <w:rPr>
                    <w:rFonts w:ascii="MS Gothic" w:eastAsia="MS Gothic" w:hAnsi="MS Gothic" w:hint="eastAsia"/>
                    <w:shd w:val="clear" w:color="auto" w:fill="8DB3E2" w:themeFill="text2" w:themeFillTint="66"/>
                  </w:rPr>
                  <w:t>☐</w:t>
                </w:r>
              </w:sdtContent>
            </w:sdt>
            <w:r>
              <w:rPr>
                <w:rFonts w:ascii="Candara" w:hAnsi="Candara"/>
              </w:rPr>
              <w:t xml:space="preserve"> Individual tutorials</w:t>
            </w:r>
          </w:p>
          <w:p w:rsidR="00514D81" w:rsidRDefault="00423DE4">
            <w:pPr>
              <w:spacing w:line="240" w:lineRule="auto"/>
              <w:contextualSpacing/>
              <w:jc w:val="left"/>
              <w:rPr>
                <w:rFonts w:ascii="Candara" w:hAnsi="Candara"/>
              </w:rPr>
            </w:pPr>
            <w:sdt>
              <w:sdtPr>
                <w:rPr>
                  <w:rFonts w:ascii="Candara" w:hAnsi="Candara"/>
                </w:rPr>
                <w:id w:val="-770861310"/>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shd w:val="clear" w:color="auto" w:fill="8DB3E2" w:themeFill="text2" w:themeFillTint="66"/>
                </w:rPr>
                <w:id w:val="-365140939"/>
              </w:sdtPr>
              <w:sdtEndPr/>
              <w:sdtContent>
                <w:sdt>
                  <w:sdtPr>
                    <w:rPr>
                      <w:rFonts w:ascii="Candara" w:hAnsi="Candara"/>
                    </w:rPr>
                    <w:id w:val="19603944"/>
                  </w:sdtPr>
                  <w:sdtEndPr/>
                  <w:sdtContent>
                    <w:r>
                      <w:rPr>
                        <w:rFonts w:ascii="MS Gothic" w:eastAsia="MS Gothic" w:hAnsi="MS Gothic" w:hint="eastAsia"/>
                      </w:rPr>
                      <w:t>☐</w:t>
                    </w:r>
                  </w:sdtContent>
                </w:sdt>
              </w:sdtContent>
            </w:sdt>
            <w:r>
              <w:rPr>
                <w:rFonts w:ascii="Candara" w:hAnsi="Candara"/>
              </w:rPr>
              <w:t xml:space="preserve">  Seminar</w:t>
            </w:r>
          </w:p>
          <w:p w:rsidR="00514D81" w:rsidRDefault="00423DE4">
            <w:pPr>
              <w:spacing w:line="240" w:lineRule="auto"/>
              <w:contextualSpacing/>
              <w:jc w:val="left"/>
              <w:rPr>
                <w:rFonts w:ascii="Candara" w:hAnsi="Candara"/>
              </w:rPr>
            </w:pPr>
            <w:sdt>
              <w:sdtPr>
                <w:rPr>
                  <w:rFonts w:ascii="Candara" w:hAnsi="Candara"/>
                </w:rPr>
                <w:id w:val="-1536580725"/>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Pr>
                    <w:rFonts w:ascii="MS Gothic" w:eastAsia="MS Gothic" w:hAnsi="MS Gothic" w:hint="eastAsia"/>
                  </w:rPr>
                  <w:t>☐</w:t>
                </w:r>
              </w:sdtContent>
            </w:sdt>
            <w:r>
              <w:rPr>
                <w:rFonts w:ascii="Candara" w:hAnsi="Candara"/>
              </w:rPr>
              <w:t xml:space="preserve">  Other</w:t>
            </w:r>
          </w:p>
        </w:tc>
      </w:tr>
      <w:tr w:rsidR="00514D81">
        <w:trPr>
          <w:trHeight w:val="562"/>
        </w:trPr>
        <w:tc>
          <w:tcPr>
            <w:tcW w:w="10440" w:type="dxa"/>
            <w:gridSpan w:val="7"/>
            <w:shd w:val="clear" w:color="auto" w:fill="B8CCE4" w:themeFill="accent1" w:themeFillTint="66"/>
            <w:vAlign w:val="center"/>
          </w:tcPr>
          <w:p w:rsidR="00514D81" w:rsidRDefault="00423DE4">
            <w:pPr>
              <w:spacing w:line="240" w:lineRule="auto"/>
              <w:contextualSpacing/>
              <w:jc w:val="left"/>
              <w:rPr>
                <w:rFonts w:ascii="Candara" w:hAnsi="Candara"/>
                <w:b/>
              </w:rPr>
            </w:pPr>
            <w:r>
              <w:rPr>
                <w:rFonts w:ascii="Candara" w:hAnsi="Candara"/>
                <w:b/>
              </w:rPr>
              <w:t>PURPOSE AND OVERVIEW (max. 5 sentences)</w:t>
            </w:r>
          </w:p>
        </w:tc>
      </w:tr>
      <w:tr w:rsidR="00514D81">
        <w:trPr>
          <w:trHeight w:val="562"/>
        </w:trPr>
        <w:tc>
          <w:tcPr>
            <w:tcW w:w="10440" w:type="dxa"/>
            <w:gridSpan w:val="7"/>
            <w:vAlign w:val="center"/>
          </w:tcPr>
          <w:p w:rsidR="00514D81" w:rsidRDefault="00423DE4">
            <w:pPr>
              <w:spacing w:line="276" w:lineRule="auto"/>
              <w:rPr>
                <w:rFonts w:ascii="Candara" w:hAnsi="Candara"/>
                <w:lang w:val="en-US"/>
              </w:rPr>
            </w:pPr>
            <w:r>
              <w:rPr>
                <w:rFonts w:ascii="Candara" w:hAnsi="Candara"/>
                <w:spacing w:val="-4"/>
                <w:lang w:val="en-US"/>
              </w:rPr>
              <w:t xml:space="preserve">The students will be able to do the following: 1. Recognize minority groups at the local, regional and national </w:t>
            </w:r>
            <w:r>
              <w:rPr>
                <w:rFonts w:ascii="Candara" w:hAnsi="Candara"/>
                <w:spacing w:val="-4"/>
                <w:lang w:val="en-US"/>
              </w:rPr>
              <w:t>level and enumerate their main characteristics. 2. Analyze the social positions of minority identities from the standpoint of various theoretical approaches. 3. Identify the current problems of minority identities and connect them with the specific researc</w:t>
            </w:r>
            <w:r>
              <w:rPr>
                <w:rFonts w:ascii="Candara" w:hAnsi="Candara"/>
                <w:spacing w:val="-4"/>
                <w:lang w:val="en-US"/>
              </w:rPr>
              <w:t>h methods and techniques in the study of minority identities. 4. Offer examples of proper presentation or marginalization of minorities in public. 5. Carry out research on specific problems of minority identities and present the data in the form of a resea</w:t>
            </w:r>
            <w:r>
              <w:rPr>
                <w:rFonts w:ascii="Candara" w:hAnsi="Candara"/>
                <w:spacing w:val="-4"/>
                <w:lang w:val="en-US"/>
              </w:rPr>
              <w:t>rch paper.</w:t>
            </w:r>
          </w:p>
        </w:tc>
      </w:tr>
      <w:tr w:rsidR="00514D81">
        <w:trPr>
          <w:trHeight w:val="562"/>
        </w:trPr>
        <w:tc>
          <w:tcPr>
            <w:tcW w:w="10440" w:type="dxa"/>
            <w:gridSpan w:val="7"/>
            <w:shd w:val="clear" w:color="auto" w:fill="B8CCE4" w:themeFill="accent1" w:themeFillTint="66"/>
            <w:vAlign w:val="center"/>
          </w:tcPr>
          <w:p w:rsidR="00514D81" w:rsidRDefault="00423DE4">
            <w:pPr>
              <w:tabs>
                <w:tab w:val="left" w:pos="360"/>
              </w:tabs>
              <w:spacing w:after="0" w:line="240" w:lineRule="auto"/>
              <w:jc w:val="left"/>
              <w:rPr>
                <w:rFonts w:ascii="Candara" w:hAnsi="Candara"/>
                <w:b/>
              </w:rPr>
            </w:pPr>
            <w:r>
              <w:rPr>
                <w:rFonts w:ascii="Candara" w:hAnsi="Candara"/>
                <w:b/>
              </w:rPr>
              <w:t>SYLLABUS (brief outline and summary of topics, max. 10 sentences)</w:t>
            </w:r>
          </w:p>
        </w:tc>
      </w:tr>
      <w:tr w:rsidR="00514D81">
        <w:trPr>
          <w:trHeight w:val="275"/>
        </w:trPr>
        <w:tc>
          <w:tcPr>
            <w:tcW w:w="10440" w:type="dxa"/>
            <w:gridSpan w:val="7"/>
            <w:shd w:val="clear" w:color="auto" w:fill="auto"/>
            <w:vAlign w:val="center"/>
          </w:tcPr>
          <w:p w:rsidR="00514D81" w:rsidRDefault="00423DE4">
            <w:pPr>
              <w:spacing w:line="276" w:lineRule="auto"/>
              <w:rPr>
                <w:sz w:val="24"/>
                <w:szCs w:val="24"/>
                <w:lang w:val="en-US"/>
              </w:rPr>
            </w:pPr>
            <w:r>
              <w:rPr>
                <w:rFonts w:ascii="Candara" w:hAnsi="Candara"/>
                <w:spacing w:val="-4"/>
                <w:lang w:val="en-US"/>
              </w:rPr>
              <w:t xml:space="preserve">1. The majority-minority relations throughout history. 2. The criteria of minority membership. 3. Minority group rights in national and international documents. 4. Ethnic </w:t>
            </w:r>
            <w:r>
              <w:rPr>
                <w:rFonts w:ascii="Candara" w:hAnsi="Candara"/>
                <w:spacing w:val="-4"/>
                <w:lang w:val="en-US"/>
              </w:rPr>
              <w:t xml:space="preserve">minorities (the </w:t>
            </w:r>
            <w:proofErr w:type="spellStart"/>
            <w:r>
              <w:rPr>
                <w:rFonts w:ascii="Candara" w:hAnsi="Candara"/>
                <w:spacing w:val="-4"/>
                <w:lang w:val="en-US"/>
              </w:rPr>
              <w:t>Cincars</w:t>
            </w:r>
            <w:proofErr w:type="spellEnd"/>
            <w:r>
              <w:rPr>
                <w:rFonts w:ascii="Candara" w:hAnsi="Candara"/>
                <w:spacing w:val="-4"/>
                <w:lang w:val="en-US"/>
              </w:rPr>
              <w:t xml:space="preserve">, </w:t>
            </w:r>
            <w:proofErr w:type="spellStart"/>
            <w:r>
              <w:rPr>
                <w:rFonts w:ascii="Candara" w:hAnsi="Candara"/>
                <w:spacing w:val="-4"/>
                <w:lang w:val="en-US"/>
              </w:rPr>
              <w:t>Shopi</w:t>
            </w:r>
            <w:proofErr w:type="spellEnd"/>
            <w:r>
              <w:rPr>
                <w:rFonts w:ascii="Candara" w:hAnsi="Candara"/>
                <w:spacing w:val="-4"/>
                <w:lang w:val="en-US"/>
              </w:rPr>
              <w:t xml:space="preserve">, </w:t>
            </w:r>
            <w:proofErr w:type="spellStart"/>
            <w:r>
              <w:rPr>
                <w:rFonts w:ascii="Candara" w:hAnsi="Candara"/>
                <w:spacing w:val="-4"/>
                <w:lang w:val="en-US"/>
              </w:rPr>
              <w:t>Goranci</w:t>
            </w:r>
            <w:proofErr w:type="spellEnd"/>
            <w:r>
              <w:rPr>
                <w:rFonts w:ascii="Candara" w:hAnsi="Candara"/>
                <w:spacing w:val="-4"/>
                <w:lang w:val="en-US"/>
              </w:rPr>
              <w:t xml:space="preserve">, Egyptians, </w:t>
            </w:r>
            <w:proofErr w:type="spellStart"/>
            <w:r>
              <w:rPr>
                <w:rFonts w:ascii="Candara" w:hAnsi="Candara"/>
                <w:spacing w:val="-4"/>
                <w:lang w:val="en-US"/>
              </w:rPr>
              <w:t>Ashkali</w:t>
            </w:r>
            <w:proofErr w:type="spellEnd"/>
            <w:r>
              <w:rPr>
                <w:rFonts w:ascii="Candara" w:hAnsi="Candara"/>
                <w:spacing w:val="-4"/>
                <w:lang w:val="en-US"/>
              </w:rPr>
              <w:t xml:space="preserve">, Chinese), national minorities (the Romanians, Vlachs, Bulgarians, </w:t>
            </w:r>
            <w:proofErr w:type="spellStart"/>
            <w:r>
              <w:rPr>
                <w:rFonts w:ascii="Candara" w:hAnsi="Candara"/>
                <w:spacing w:val="-4"/>
                <w:lang w:val="en-US"/>
              </w:rPr>
              <w:t>Bosniaks</w:t>
            </w:r>
            <w:proofErr w:type="spellEnd"/>
            <w:r>
              <w:rPr>
                <w:rFonts w:ascii="Candara" w:hAnsi="Candara"/>
                <w:spacing w:val="-4"/>
                <w:lang w:val="en-US"/>
              </w:rPr>
              <w:t xml:space="preserve">, Albanians, Roma, Macedonians, Montenegrins) and religious minorities (small religious communities, dervish orders). 5. </w:t>
            </w:r>
            <w:r>
              <w:rPr>
                <w:rFonts w:ascii="Candara" w:hAnsi="Candara"/>
                <w:spacing w:val="-4"/>
                <w:lang w:val="en-US"/>
              </w:rPr>
              <w:t xml:space="preserve">Religions and denominations of national minorities in Serbia. 6. Racial, sexual/LGBT and linguistic minorities. 7. Refugees, displaced individuals, immigrants and apartheid. 8. Disabled individuals. 9. Stereotypes and </w:t>
            </w:r>
            <w:r>
              <w:rPr>
                <w:rFonts w:ascii="Candara" w:hAnsi="Candara"/>
                <w:spacing w:val="-4"/>
                <w:lang w:val="en-US"/>
              </w:rPr>
              <w:lastRenderedPageBreak/>
              <w:t>prejudice towards minority groups in t</w:t>
            </w:r>
            <w:r>
              <w:rPr>
                <w:rFonts w:ascii="Candara" w:hAnsi="Candara"/>
                <w:spacing w:val="-4"/>
                <w:lang w:val="en-US"/>
              </w:rPr>
              <w:t>he media (an analysis of the daily press and weekly magazines). 10. Movies and the internet (web portals, web forums, social networks) and minority groups.</w:t>
            </w:r>
          </w:p>
        </w:tc>
      </w:tr>
      <w:tr w:rsidR="00514D81">
        <w:trPr>
          <w:trHeight w:val="562"/>
        </w:trPr>
        <w:tc>
          <w:tcPr>
            <w:tcW w:w="10440" w:type="dxa"/>
            <w:gridSpan w:val="7"/>
            <w:shd w:val="clear" w:color="auto" w:fill="B8CCE4" w:themeFill="accent1" w:themeFillTint="66"/>
            <w:vAlign w:val="center"/>
          </w:tcPr>
          <w:p w:rsidR="00514D81" w:rsidRDefault="00423DE4">
            <w:pPr>
              <w:tabs>
                <w:tab w:val="left" w:pos="360"/>
              </w:tabs>
              <w:spacing w:after="0" w:line="240" w:lineRule="auto"/>
              <w:jc w:val="left"/>
              <w:rPr>
                <w:rFonts w:ascii="Candara" w:hAnsi="Candara"/>
                <w:b/>
              </w:rPr>
            </w:pPr>
            <w:r>
              <w:rPr>
                <w:rFonts w:ascii="Candara" w:hAnsi="Candara"/>
                <w:b/>
              </w:rPr>
              <w:lastRenderedPageBreak/>
              <w:t>LANGUAGE OF INSTRUCTION</w:t>
            </w:r>
          </w:p>
        </w:tc>
      </w:tr>
      <w:tr w:rsidR="00514D81">
        <w:trPr>
          <w:trHeight w:val="562"/>
        </w:trPr>
        <w:tc>
          <w:tcPr>
            <w:tcW w:w="10440" w:type="dxa"/>
            <w:gridSpan w:val="7"/>
            <w:shd w:val="clear" w:color="auto" w:fill="auto"/>
            <w:vAlign w:val="center"/>
          </w:tcPr>
          <w:p w:rsidR="00514D81" w:rsidRDefault="00423DE4">
            <w:pPr>
              <w:tabs>
                <w:tab w:val="left" w:pos="360"/>
              </w:tabs>
              <w:spacing w:after="0" w:line="240" w:lineRule="auto"/>
              <w:jc w:val="left"/>
              <w:rPr>
                <w:rFonts w:ascii="Candara" w:hAnsi="Candara"/>
              </w:rPr>
            </w:pPr>
            <w:sdt>
              <w:sdtPr>
                <w:rPr>
                  <w:rFonts w:ascii="Candara" w:hAnsi="Candara"/>
                  <w:shd w:val="clear" w:color="auto" w:fill="8DB3E2" w:themeFill="text2" w:themeFillTint="66"/>
                </w:rPr>
                <w:id w:val="99386002"/>
              </w:sdtPr>
              <w:sdtEndPr/>
              <w:sdtContent>
                <w:r>
                  <w:rPr>
                    <w:rFonts w:ascii="MS Gothic" w:eastAsia="MS Gothic" w:hAnsi="MS Gothic" w:hint="eastAsia"/>
                    <w:shd w:val="clear" w:color="auto" w:fill="8DB3E2" w:themeFill="text2" w:themeFillTint="66"/>
                  </w:rPr>
                  <w:t>☐</w:t>
                </w:r>
              </w:sdtContent>
            </w:sdt>
            <w:proofErr w:type="gramStart"/>
            <w:r>
              <w:rPr>
                <w:rFonts w:ascii="Candara" w:hAnsi="Candara"/>
              </w:rPr>
              <w:t>Serbian  (</w:t>
            </w:r>
            <w:proofErr w:type="gramEnd"/>
            <w:r>
              <w:rPr>
                <w:rFonts w:ascii="Candara" w:hAnsi="Candara"/>
              </w:rPr>
              <w:t xml:space="preserve">complete course)              </w:t>
            </w:r>
            <w:sdt>
              <w:sdtPr>
                <w:rPr>
                  <w:rFonts w:ascii="Candara" w:hAnsi="Candara"/>
                </w:rPr>
                <w:id w:val="-630790345"/>
              </w:sdtPr>
              <w:sdtEndPr/>
              <w:sdtContent>
                <w:r>
                  <w:rPr>
                    <w:rFonts w:ascii="MS Gothic" w:eastAsia="MS Gothic" w:hAnsi="MS Gothic" w:hint="eastAsia"/>
                  </w:rPr>
                  <w:t>☐</w:t>
                </w:r>
              </w:sdtContent>
            </w:sdt>
            <w:r>
              <w:rPr>
                <w:rFonts w:ascii="Candara" w:hAnsi="Candara"/>
              </w:rPr>
              <w:t xml:space="preserve"> English (complete course)  </w:t>
            </w:r>
            <w:r>
              <w:rPr>
                <w:rFonts w:ascii="Candara" w:hAnsi="Candara"/>
              </w:rPr>
              <w:t xml:space="preserve">             </w:t>
            </w:r>
            <w:sdt>
              <w:sdtPr>
                <w:rPr>
                  <w:rFonts w:ascii="Candara" w:hAnsi="Candara"/>
                </w:rPr>
                <w:id w:val="-280118853"/>
              </w:sdtPr>
              <w:sdtEndPr/>
              <w:sdtContent>
                <w:r>
                  <w:rPr>
                    <w:rFonts w:ascii="MS Gothic" w:eastAsia="MS Gothic" w:hAnsi="MS Gothic" w:hint="eastAsia"/>
                  </w:rPr>
                  <w:t>☐</w:t>
                </w:r>
              </w:sdtContent>
            </w:sdt>
            <w:r>
              <w:rPr>
                <w:rFonts w:ascii="Candara" w:hAnsi="Candara"/>
              </w:rPr>
              <w:t xml:space="preserve">  Other _____________ (complete course)</w:t>
            </w:r>
          </w:p>
          <w:p w:rsidR="00514D81" w:rsidRDefault="00514D81">
            <w:pPr>
              <w:tabs>
                <w:tab w:val="left" w:pos="360"/>
              </w:tabs>
              <w:spacing w:after="0" w:line="240" w:lineRule="auto"/>
              <w:jc w:val="left"/>
              <w:rPr>
                <w:rFonts w:ascii="Candara" w:hAnsi="Candara"/>
              </w:rPr>
            </w:pPr>
          </w:p>
          <w:p w:rsidR="00514D81" w:rsidRDefault="00423DE4">
            <w:pPr>
              <w:tabs>
                <w:tab w:val="left" w:pos="360"/>
              </w:tabs>
              <w:spacing w:after="0" w:line="240" w:lineRule="auto"/>
              <w:jc w:val="left"/>
              <w:rPr>
                <w:rFonts w:ascii="Candara" w:hAnsi="Candara"/>
              </w:rPr>
            </w:pPr>
            <w:sdt>
              <w:sdtPr>
                <w:rPr>
                  <w:rFonts w:ascii="Candara" w:hAnsi="Candara"/>
                </w:rPr>
                <w:id w:val="1289546108"/>
              </w:sdtPr>
              <w:sdtEndPr/>
              <w:sdtContent>
                <w:r>
                  <w:rPr>
                    <w:rFonts w:ascii="MS Gothic" w:eastAsia="MS Gothic" w:hAnsi="MS Gothic" w:hint="eastAsia"/>
                  </w:rPr>
                  <w:t>☐</w:t>
                </w:r>
              </w:sdtContent>
            </w:sdt>
            <w:r>
              <w:rPr>
                <w:rFonts w:ascii="Candara" w:hAnsi="Candara"/>
              </w:rPr>
              <w:t xml:space="preserve">Serbian with English mentoring      </w:t>
            </w:r>
            <w:sdt>
              <w:sdtPr>
                <w:rPr>
                  <w:rFonts w:ascii="Candara" w:hAnsi="Candara"/>
                </w:rPr>
                <w:id w:val="1096984069"/>
              </w:sdtPr>
              <w:sdtEndPr/>
              <w:sdtContent>
                <w:r>
                  <w:rPr>
                    <w:rFonts w:ascii="MS Gothic" w:eastAsia="MS Gothic" w:hAnsi="MS Gothic" w:hint="eastAsia"/>
                  </w:rPr>
                  <w:t>☐</w:t>
                </w:r>
              </w:sdtContent>
            </w:sdt>
            <w:r>
              <w:rPr>
                <w:rFonts w:ascii="Candara" w:hAnsi="Candara"/>
              </w:rPr>
              <w:t>Serbian with other mentoring ______________</w:t>
            </w:r>
          </w:p>
          <w:p w:rsidR="00514D81" w:rsidRDefault="00514D81">
            <w:pPr>
              <w:tabs>
                <w:tab w:val="left" w:pos="360"/>
              </w:tabs>
              <w:spacing w:after="0" w:line="240" w:lineRule="auto"/>
              <w:jc w:val="left"/>
              <w:rPr>
                <w:rFonts w:ascii="Candara" w:hAnsi="Candara"/>
                <w:b/>
              </w:rPr>
            </w:pPr>
          </w:p>
        </w:tc>
      </w:tr>
      <w:tr w:rsidR="00514D81">
        <w:trPr>
          <w:trHeight w:val="562"/>
        </w:trPr>
        <w:tc>
          <w:tcPr>
            <w:tcW w:w="10440" w:type="dxa"/>
            <w:gridSpan w:val="7"/>
            <w:shd w:val="clear" w:color="auto" w:fill="B8CCE4" w:themeFill="accent1" w:themeFillTint="66"/>
            <w:vAlign w:val="center"/>
          </w:tcPr>
          <w:p w:rsidR="00514D81" w:rsidRDefault="00423DE4">
            <w:pPr>
              <w:tabs>
                <w:tab w:val="left" w:pos="360"/>
              </w:tabs>
              <w:spacing w:after="0" w:line="240" w:lineRule="auto"/>
              <w:jc w:val="left"/>
              <w:rPr>
                <w:rFonts w:ascii="Candara" w:hAnsi="Candara"/>
                <w:b/>
              </w:rPr>
            </w:pPr>
            <w:r>
              <w:rPr>
                <w:rFonts w:ascii="Candara" w:hAnsi="Candara"/>
                <w:b/>
              </w:rPr>
              <w:t>ASSESSMENT METHODS AND CRITERIA</w:t>
            </w:r>
          </w:p>
        </w:tc>
      </w:tr>
      <w:tr w:rsidR="00514D81">
        <w:trPr>
          <w:trHeight w:val="562"/>
        </w:trPr>
        <w:tc>
          <w:tcPr>
            <w:tcW w:w="2550" w:type="dxa"/>
            <w:shd w:val="clear" w:color="auto" w:fill="auto"/>
            <w:vAlign w:val="center"/>
          </w:tcPr>
          <w:p w:rsidR="00514D81" w:rsidRDefault="00423DE4">
            <w:pPr>
              <w:tabs>
                <w:tab w:val="left" w:pos="360"/>
              </w:tabs>
              <w:spacing w:after="0" w:line="240" w:lineRule="auto"/>
              <w:jc w:val="left"/>
              <w:rPr>
                <w:rFonts w:ascii="Candara" w:hAnsi="Candara"/>
                <w:b/>
              </w:rPr>
            </w:pPr>
            <w:proofErr w:type="gramStart"/>
            <w:r>
              <w:rPr>
                <w:rFonts w:ascii="Candara" w:hAnsi="Candara"/>
                <w:b/>
              </w:rPr>
              <w:t>Pre exam</w:t>
            </w:r>
            <w:proofErr w:type="gramEnd"/>
            <w:r>
              <w:rPr>
                <w:rFonts w:ascii="Candara" w:hAnsi="Candara"/>
                <w:b/>
              </w:rPr>
              <w:t xml:space="preserve"> duties</w:t>
            </w:r>
          </w:p>
        </w:tc>
        <w:tc>
          <w:tcPr>
            <w:tcW w:w="1575" w:type="dxa"/>
            <w:gridSpan w:val="2"/>
            <w:shd w:val="clear" w:color="auto" w:fill="auto"/>
            <w:vAlign w:val="center"/>
          </w:tcPr>
          <w:p w:rsidR="00514D81" w:rsidRDefault="00423DE4">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514D81" w:rsidRDefault="00423DE4">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514D81" w:rsidRDefault="00423DE4">
            <w:pPr>
              <w:tabs>
                <w:tab w:val="left" w:pos="360"/>
              </w:tabs>
              <w:spacing w:after="0" w:line="240" w:lineRule="auto"/>
              <w:jc w:val="left"/>
              <w:rPr>
                <w:rFonts w:ascii="Candara" w:hAnsi="Candara"/>
                <w:b/>
              </w:rPr>
            </w:pPr>
            <w:r>
              <w:rPr>
                <w:rFonts w:ascii="Candara" w:hAnsi="Candara"/>
                <w:b/>
              </w:rPr>
              <w:t>points</w:t>
            </w:r>
          </w:p>
        </w:tc>
      </w:tr>
      <w:tr w:rsidR="00514D81">
        <w:trPr>
          <w:trHeight w:val="562"/>
        </w:trPr>
        <w:tc>
          <w:tcPr>
            <w:tcW w:w="2550" w:type="dxa"/>
            <w:shd w:val="clear" w:color="auto" w:fill="auto"/>
            <w:vAlign w:val="center"/>
          </w:tcPr>
          <w:p w:rsidR="00514D81" w:rsidRDefault="00423DE4">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514D81" w:rsidRDefault="00423DE4">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514D81" w:rsidRDefault="00423DE4">
            <w:pPr>
              <w:tabs>
                <w:tab w:val="left" w:pos="360"/>
              </w:tabs>
              <w:spacing w:after="0" w:line="240" w:lineRule="auto"/>
              <w:jc w:val="left"/>
              <w:rPr>
                <w:rFonts w:ascii="Candara" w:hAnsi="Candara"/>
                <w:b/>
              </w:rPr>
            </w:pPr>
            <w:r>
              <w:rPr>
                <w:rFonts w:ascii="Candara" w:hAnsi="Candara"/>
                <w:b/>
              </w:rPr>
              <w:t xml:space="preserve">Written </w:t>
            </w:r>
            <w:r>
              <w:rPr>
                <w:rFonts w:ascii="Candara" w:hAnsi="Candara"/>
                <w:b/>
              </w:rPr>
              <w:t>examination</w:t>
            </w:r>
          </w:p>
        </w:tc>
        <w:tc>
          <w:tcPr>
            <w:tcW w:w="3060" w:type="dxa"/>
            <w:shd w:val="clear" w:color="auto" w:fill="auto"/>
            <w:vAlign w:val="center"/>
          </w:tcPr>
          <w:p w:rsidR="00514D81" w:rsidRDefault="00514D81">
            <w:pPr>
              <w:tabs>
                <w:tab w:val="left" w:pos="360"/>
              </w:tabs>
              <w:spacing w:after="0" w:line="240" w:lineRule="auto"/>
              <w:jc w:val="left"/>
              <w:rPr>
                <w:rFonts w:ascii="Candara" w:hAnsi="Candara"/>
                <w:b/>
              </w:rPr>
            </w:pPr>
          </w:p>
        </w:tc>
      </w:tr>
      <w:tr w:rsidR="00514D81">
        <w:trPr>
          <w:trHeight w:val="562"/>
        </w:trPr>
        <w:tc>
          <w:tcPr>
            <w:tcW w:w="2550" w:type="dxa"/>
            <w:shd w:val="clear" w:color="auto" w:fill="auto"/>
            <w:vAlign w:val="center"/>
          </w:tcPr>
          <w:p w:rsidR="00514D81" w:rsidRDefault="00423DE4">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514D81" w:rsidRDefault="00423DE4">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514D81" w:rsidRDefault="00423DE4">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514D81" w:rsidRDefault="00423DE4">
            <w:pPr>
              <w:tabs>
                <w:tab w:val="left" w:pos="360"/>
              </w:tabs>
              <w:spacing w:after="0" w:line="240" w:lineRule="auto"/>
              <w:jc w:val="left"/>
              <w:rPr>
                <w:rFonts w:ascii="Candara" w:hAnsi="Candara"/>
                <w:b/>
              </w:rPr>
            </w:pPr>
            <w:r>
              <w:rPr>
                <w:rFonts w:ascii="Candara" w:hAnsi="Candara"/>
                <w:b/>
              </w:rPr>
              <w:t>30</w:t>
            </w:r>
          </w:p>
        </w:tc>
      </w:tr>
      <w:tr w:rsidR="00514D81">
        <w:trPr>
          <w:trHeight w:val="562"/>
        </w:trPr>
        <w:tc>
          <w:tcPr>
            <w:tcW w:w="2550" w:type="dxa"/>
            <w:shd w:val="clear" w:color="auto" w:fill="auto"/>
            <w:vAlign w:val="center"/>
          </w:tcPr>
          <w:p w:rsidR="00514D81" w:rsidRDefault="00423DE4">
            <w:pPr>
              <w:tabs>
                <w:tab w:val="left" w:pos="360"/>
              </w:tabs>
              <w:spacing w:after="0" w:line="240" w:lineRule="auto"/>
              <w:jc w:val="left"/>
              <w:rPr>
                <w:rFonts w:ascii="Candara" w:hAnsi="Candara"/>
                <w:b/>
              </w:rPr>
            </w:pPr>
            <w:r>
              <w:rPr>
                <w:rFonts w:ascii="Candara" w:hAnsi="Candara"/>
                <w:b/>
              </w:rPr>
              <w:t>Teaching colloquia</w:t>
            </w:r>
          </w:p>
        </w:tc>
        <w:tc>
          <w:tcPr>
            <w:tcW w:w="1575" w:type="dxa"/>
            <w:gridSpan w:val="2"/>
            <w:shd w:val="clear" w:color="auto" w:fill="auto"/>
            <w:vAlign w:val="center"/>
          </w:tcPr>
          <w:p w:rsidR="00514D81" w:rsidRDefault="00423DE4">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514D81" w:rsidRDefault="00514D81">
            <w:pPr>
              <w:tabs>
                <w:tab w:val="left" w:pos="360"/>
              </w:tabs>
              <w:spacing w:after="0" w:line="240" w:lineRule="auto"/>
              <w:jc w:val="left"/>
              <w:rPr>
                <w:rFonts w:ascii="Candara" w:hAnsi="Candara"/>
                <w:b/>
              </w:rPr>
            </w:pPr>
          </w:p>
        </w:tc>
        <w:tc>
          <w:tcPr>
            <w:tcW w:w="3060" w:type="dxa"/>
            <w:shd w:val="clear" w:color="auto" w:fill="auto"/>
            <w:vAlign w:val="center"/>
          </w:tcPr>
          <w:p w:rsidR="00514D81" w:rsidRDefault="00514D81">
            <w:pPr>
              <w:tabs>
                <w:tab w:val="left" w:pos="360"/>
              </w:tabs>
              <w:spacing w:after="0" w:line="240" w:lineRule="auto"/>
              <w:jc w:val="left"/>
              <w:rPr>
                <w:rFonts w:ascii="Candara" w:hAnsi="Candara"/>
                <w:b/>
              </w:rPr>
            </w:pPr>
          </w:p>
        </w:tc>
      </w:tr>
      <w:tr w:rsidR="00514D81">
        <w:trPr>
          <w:trHeight w:val="562"/>
        </w:trPr>
        <w:tc>
          <w:tcPr>
            <w:tcW w:w="2550" w:type="dxa"/>
            <w:shd w:val="clear" w:color="auto" w:fill="auto"/>
            <w:vAlign w:val="center"/>
          </w:tcPr>
          <w:p w:rsidR="00514D81" w:rsidRDefault="00423DE4">
            <w:pPr>
              <w:tabs>
                <w:tab w:val="left" w:pos="360"/>
              </w:tabs>
              <w:spacing w:after="0" w:line="240" w:lineRule="auto"/>
              <w:jc w:val="left"/>
              <w:rPr>
                <w:rFonts w:ascii="Candara" w:hAnsi="Candara"/>
                <w:b/>
                <w:lang w:val="en-US"/>
              </w:rPr>
            </w:pPr>
            <w:r>
              <w:rPr>
                <w:rFonts w:ascii="Candara" w:hAnsi="Candara"/>
                <w:b/>
              </w:rPr>
              <w:t>Individual written</w:t>
            </w:r>
            <w:r>
              <w:rPr>
                <w:rFonts w:ascii="Candara" w:hAnsi="Candara"/>
                <w:b/>
                <w:lang w:val="en-US"/>
              </w:rPr>
              <w:t xml:space="preserve"> work</w:t>
            </w:r>
          </w:p>
        </w:tc>
        <w:tc>
          <w:tcPr>
            <w:tcW w:w="1575" w:type="dxa"/>
            <w:gridSpan w:val="2"/>
            <w:shd w:val="clear" w:color="auto" w:fill="auto"/>
            <w:vAlign w:val="center"/>
          </w:tcPr>
          <w:p w:rsidR="00514D81" w:rsidRDefault="00423DE4">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514D81" w:rsidRDefault="00423DE4">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514D81" w:rsidRDefault="00423DE4">
            <w:pPr>
              <w:tabs>
                <w:tab w:val="left" w:pos="360"/>
              </w:tabs>
              <w:spacing w:after="0" w:line="240" w:lineRule="auto"/>
              <w:jc w:val="left"/>
              <w:rPr>
                <w:rFonts w:ascii="Candara" w:hAnsi="Candara"/>
                <w:b/>
              </w:rPr>
            </w:pPr>
            <w:r>
              <w:rPr>
                <w:rFonts w:ascii="Candara" w:hAnsi="Candara"/>
                <w:b/>
              </w:rPr>
              <w:t>100</w:t>
            </w:r>
          </w:p>
        </w:tc>
      </w:tr>
      <w:tr w:rsidR="00514D81">
        <w:trPr>
          <w:trHeight w:val="562"/>
        </w:trPr>
        <w:tc>
          <w:tcPr>
            <w:tcW w:w="10440" w:type="dxa"/>
            <w:gridSpan w:val="7"/>
            <w:shd w:val="clear" w:color="auto" w:fill="auto"/>
            <w:vAlign w:val="center"/>
          </w:tcPr>
          <w:p w:rsidR="00514D81" w:rsidRDefault="00423DE4">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514D81" w:rsidRDefault="00514D81">
      <w:pPr>
        <w:ind w:left="1089"/>
      </w:pPr>
    </w:p>
    <w:p w:rsidR="00514D81" w:rsidRDefault="00514D81">
      <w:pPr>
        <w:ind w:left="1089"/>
      </w:pPr>
    </w:p>
    <w:p w:rsidR="00514D81" w:rsidRDefault="00514D81">
      <w:pPr>
        <w:ind w:left="1089"/>
      </w:pPr>
    </w:p>
    <w:sectPr w:rsidR="00514D8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96FCB"/>
    <w:rsid w:val="000F6001"/>
    <w:rsid w:val="001D3BF1"/>
    <w:rsid w:val="001D64D3"/>
    <w:rsid w:val="001F14FA"/>
    <w:rsid w:val="001F60E3"/>
    <w:rsid w:val="002319B6"/>
    <w:rsid w:val="002A7B7F"/>
    <w:rsid w:val="002D4580"/>
    <w:rsid w:val="00315601"/>
    <w:rsid w:val="00323176"/>
    <w:rsid w:val="00333808"/>
    <w:rsid w:val="003A1540"/>
    <w:rsid w:val="003A7B6C"/>
    <w:rsid w:val="003B32A9"/>
    <w:rsid w:val="003C177A"/>
    <w:rsid w:val="00406F80"/>
    <w:rsid w:val="00423DE4"/>
    <w:rsid w:val="00431EFA"/>
    <w:rsid w:val="00493925"/>
    <w:rsid w:val="004B281C"/>
    <w:rsid w:val="004B4F17"/>
    <w:rsid w:val="004D1C7E"/>
    <w:rsid w:val="004E562D"/>
    <w:rsid w:val="0050591E"/>
    <w:rsid w:val="00514D81"/>
    <w:rsid w:val="005926A6"/>
    <w:rsid w:val="005A5D38"/>
    <w:rsid w:val="005B0885"/>
    <w:rsid w:val="005B64BF"/>
    <w:rsid w:val="005D46D7"/>
    <w:rsid w:val="00603117"/>
    <w:rsid w:val="0069043C"/>
    <w:rsid w:val="006B3F02"/>
    <w:rsid w:val="006E40AE"/>
    <w:rsid w:val="006F647C"/>
    <w:rsid w:val="00744CD9"/>
    <w:rsid w:val="00783C57"/>
    <w:rsid w:val="00785F60"/>
    <w:rsid w:val="00792CB4"/>
    <w:rsid w:val="00864926"/>
    <w:rsid w:val="008A30CE"/>
    <w:rsid w:val="008B1D6B"/>
    <w:rsid w:val="008C31B7"/>
    <w:rsid w:val="008E7796"/>
    <w:rsid w:val="00911529"/>
    <w:rsid w:val="00932B21"/>
    <w:rsid w:val="00972302"/>
    <w:rsid w:val="00973B5D"/>
    <w:rsid w:val="009906EA"/>
    <w:rsid w:val="009A3BE3"/>
    <w:rsid w:val="009D3F5E"/>
    <w:rsid w:val="009F3F9F"/>
    <w:rsid w:val="00A10286"/>
    <w:rsid w:val="00A1335D"/>
    <w:rsid w:val="00AF47A6"/>
    <w:rsid w:val="00B50491"/>
    <w:rsid w:val="00B54668"/>
    <w:rsid w:val="00B9521A"/>
    <w:rsid w:val="00BC5AC7"/>
    <w:rsid w:val="00BD3504"/>
    <w:rsid w:val="00C63234"/>
    <w:rsid w:val="00CA6D81"/>
    <w:rsid w:val="00CC23C3"/>
    <w:rsid w:val="00CD17F1"/>
    <w:rsid w:val="00D270B1"/>
    <w:rsid w:val="00D92F39"/>
    <w:rsid w:val="00DB43CC"/>
    <w:rsid w:val="00E1222F"/>
    <w:rsid w:val="00E47B95"/>
    <w:rsid w:val="00E5013A"/>
    <w:rsid w:val="00E60599"/>
    <w:rsid w:val="00E71A0B"/>
    <w:rsid w:val="00E8188A"/>
    <w:rsid w:val="00E857F8"/>
    <w:rsid w:val="00EA7E0C"/>
    <w:rsid w:val="00EC53EE"/>
    <w:rsid w:val="00F06AFA"/>
    <w:rsid w:val="00F237EB"/>
    <w:rsid w:val="00F36F8D"/>
    <w:rsid w:val="00F56373"/>
    <w:rsid w:val="00F742D3"/>
    <w:rsid w:val="00FE66C2"/>
    <w:rsid w:val="649C7BE7"/>
    <w:rsid w:val="778703D8"/>
  </w:rsids>
  <m:mathPr>
    <m:mathFont m:val="Cambria Math"/>
    <m:brkBin m:val="before"/>
    <m:brkBinSub m:val="--"/>
    <m:smallFrac/>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DC7A"/>
  <w15:docId w15:val="{FE8D2A5F-B8B5-4470-A7D5-CC4FA8CA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style>
  <w:style w:type="paragraph" w:styleId="CommentSubject">
    <w:name w:val="annotation subject"/>
    <w:basedOn w:val="CommentText"/>
    <w:next w:val="CommentText"/>
    <w:link w:val="CommentSubjectChar"/>
    <w:uiPriority w:val="99"/>
    <w:unhideWhenUsed/>
    <w:qFormat/>
    <w:rPr>
      <w:b/>
      <w:bCs/>
    </w:rPr>
  </w:style>
  <w:style w:type="paragraph" w:styleId="EndnoteText">
    <w:name w:val="endnote text"/>
    <w:basedOn w:val="Normal"/>
    <w:link w:val="EndnoteTextChar"/>
    <w:uiPriority w:val="99"/>
    <w:unhideWhenUsed/>
    <w:qFormat/>
    <w:pPr>
      <w:spacing w:after="0" w:line="240" w:lineRule="auto"/>
    </w:p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unhideWhenUsed/>
    <w:pPr>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6"/>
      <w:szCs w:val="16"/>
    </w:rPr>
  </w:style>
  <w:style w:type="character" w:styleId="EndnoteReference">
    <w:name w:val="endnote reference"/>
    <w:basedOn w:val="DefaultParagraphFont"/>
    <w:uiPriority w:val="99"/>
    <w:unhideWhenUsed/>
    <w:qFormat/>
    <w:rPr>
      <w:vertAlign w:val="superscript"/>
    </w:rPr>
  </w:style>
  <w:style w:type="character" w:styleId="FootnoteReference">
    <w:name w:val="footnote reference"/>
    <w:basedOn w:val="DefaultParagraphFont"/>
    <w:uiPriority w:val="99"/>
    <w:unhideWhenUsed/>
    <w:qFormat/>
    <w:rPr>
      <w:vertAlign w:val="superscript"/>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qFormat/>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qFormat/>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rPr>
  </w:style>
  <w:style w:type="paragraph" w:customStyle="1" w:styleId="Revision1">
    <w:name w:val="Revision1"/>
    <w:hidden/>
    <w:uiPriority w:val="99"/>
    <w:semiHidden/>
    <w:qFormat/>
    <w:pPr>
      <w:spacing w:after="0" w:line="240" w:lineRule="auto"/>
    </w:pPr>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166705-6A9A-4A15-BA6E-DC5E017B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2536</Characters>
  <Application>Microsoft Office Word</Application>
  <DocSecurity>0</DocSecurity>
  <Lines>21</Lines>
  <Paragraphs>5</Paragraphs>
  <ScaleCrop>false</ScaleCrop>
  <Company>Office Black Edition - tum0r</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2017-03-20T06:53:00Z</dcterms:created>
  <dcterms:modified xsi:type="dcterms:W3CDTF">2018-04-27T11:02:00Z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