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D321E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D321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D321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D321E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21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D321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4D321E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D321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D321E" w:rsidRDefault="00CD17F1" w:rsidP="004D321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D321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D321E" w:rsidRDefault="00CD17F1" w:rsidP="004D321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D321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D321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D321E" w:rsidRDefault="004D321E" w:rsidP="004D321E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D321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D321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D321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D321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D321E" w:rsidRDefault="006E10A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D321E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864926" w:rsidRPr="004D321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D321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D321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D321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D321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4D321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D321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D321E" w:rsidRDefault="002618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 xml:space="preserve">Social Pathology </w:t>
            </w:r>
          </w:p>
        </w:tc>
      </w:tr>
      <w:tr w:rsidR="006F647C" w:rsidRPr="004D321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D321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D321E" w:rsidRDefault="00B015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4D321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D321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D321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D321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D321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D321E" w:rsidRDefault="00B01534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4D321E">
              <w:rPr>
                <w:rFonts w:ascii="Candara" w:hAnsi="Candara"/>
                <w:lang w:val="en-US"/>
              </w:rPr>
              <w:t xml:space="preserve"> Obligatory</w:t>
            </w:r>
            <w:r w:rsidR="00406F80" w:rsidRPr="004D321E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4D321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D321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D321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Semester </w:t>
            </w:r>
            <w:r w:rsidR="0069043C" w:rsidRPr="004D321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D321E" w:rsidRDefault="0069043C" w:rsidP="006B0FE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D321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2835560"/>
                  </w:sdtPr>
                  <w:sdtEndPr/>
                  <w:sdtContent>
                    <w:r w:rsidR="006B0FE2" w:rsidRPr="004D321E">
                      <w:rPr>
                        <w:rFonts w:ascii="MS Gothic" w:eastAsia="MS Gothic" w:hAnsi="MS Gothic" w:cs="Arial"/>
                        <w:lang w:val="en-US"/>
                      </w:rPr>
                      <w:t>☒</w:t>
                    </w:r>
                  </w:sdtContent>
                </w:sdt>
                <w:r w:rsidR="006B0FE2" w:rsidRPr="004D321E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Pr="004D321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B0FE2" w:rsidRPr="004D321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D321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D321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D321E" w:rsidRDefault="006B0FE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3</w:t>
            </w:r>
          </w:p>
        </w:tc>
      </w:tr>
      <w:tr w:rsidR="00A1335D" w:rsidRPr="004D321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D321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D321E" w:rsidRDefault="006B0FE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4D321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D321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D321E" w:rsidRDefault="003C17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D321E">
              <w:rPr>
                <w:rFonts w:ascii="Candara" w:hAnsi="Candara"/>
                <w:lang w:val="en-US"/>
              </w:rPr>
              <w:t>Dragana</w:t>
            </w:r>
            <w:proofErr w:type="spellEnd"/>
            <w:r w:rsidRPr="004D321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4D321E">
              <w:rPr>
                <w:rFonts w:ascii="Candara" w:hAnsi="Candara"/>
                <w:lang w:val="en-US"/>
              </w:rPr>
              <w:t>Stjepanović</w:t>
            </w:r>
            <w:proofErr w:type="spellEnd"/>
            <w:r w:rsidRPr="004D321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4D321E">
              <w:rPr>
                <w:rFonts w:ascii="Candara" w:hAnsi="Candara"/>
                <w:lang w:val="en-US"/>
              </w:rPr>
              <w:t>Zaharijevski</w:t>
            </w:r>
            <w:proofErr w:type="spellEnd"/>
          </w:p>
        </w:tc>
      </w:tr>
      <w:tr w:rsidR="00B50491" w:rsidRPr="004D321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D321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D321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D321E">
              <w:rPr>
                <w:rFonts w:ascii="Candara" w:hAnsi="Candara"/>
                <w:lang w:val="en-US"/>
              </w:rPr>
              <w:t xml:space="preserve"> </w:t>
            </w:r>
            <w:r w:rsidRPr="004D321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4D321E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D321E">
              <w:rPr>
                <w:rFonts w:ascii="Candara" w:hAnsi="Candara"/>
                <w:lang w:val="en-US"/>
              </w:rPr>
              <w:t xml:space="preserve"> </w:t>
            </w:r>
            <w:r w:rsidRPr="004D321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4D321E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D321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D321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D321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D321E">
              <w:rPr>
                <w:rFonts w:ascii="Candara" w:hAnsi="Candara"/>
                <w:b/>
                <w:lang w:val="en-US"/>
              </w:rPr>
              <w:t>(max</w:t>
            </w:r>
            <w:r w:rsidR="00B50491" w:rsidRPr="004D321E">
              <w:rPr>
                <w:rFonts w:ascii="Candara" w:hAnsi="Candara"/>
                <w:b/>
                <w:lang w:val="en-US"/>
              </w:rPr>
              <w:t>.</w:t>
            </w:r>
            <w:r w:rsidR="00B54668" w:rsidRPr="004D321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D321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D321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D321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D321E" w:rsidRDefault="004D1543" w:rsidP="00672B4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4D321E">
              <w:rPr>
                <w:rFonts w:ascii="Candara" w:hAnsi="Candara"/>
                <w:lang w:val="en-US"/>
              </w:rPr>
              <w:t>The course includes an analysis of the concepts used for the lab</w:t>
            </w:r>
            <w:r w:rsidR="00261845" w:rsidRPr="004D321E">
              <w:rPr>
                <w:rFonts w:ascii="Candara" w:hAnsi="Candara"/>
                <w:lang w:val="en-US"/>
              </w:rPr>
              <w:t>eling of deviant behavior. Also</w:t>
            </w:r>
            <w:r w:rsidRPr="004D321E">
              <w:rPr>
                <w:rFonts w:ascii="Candara" w:hAnsi="Candara"/>
                <w:lang w:val="en-US"/>
              </w:rPr>
              <w:t xml:space="preserve"> critically </w:t>
            </w:r>
            <w:r w:rsidR="00261845" w:rsidRPr="004D321E">
              <w:rPr>
                <w:rFonts w:ascii="Candara" w:hAnsi="Candara"/>
                <w:lang w:val="en-US"/>
              </w:rPr>
              <w:t xml:space="preserve">stress and </w:t>
            </w:r>
            <w:r w:rsidRPr="004D321E">
              <w:rPr>
                <w:rFonts w:ascii="Candara" w:hAnsi="Candara"/>
                <w:lang w:val="en-US"/>
              </w:rPr>
              <w:t>evaluate</w:t>
            </w:r>
            <w:r w:rsidR="00261845" w:rsidRPr="004D321E">
              <w:rPr>
                <w:rFonts w:ascii="Candara" w:hAnsi="Candara"/>
                <w:lang w:val="en-US"/>
              </w:rPr>
              <w:t xml:space="preserve"> </w:t>
            </w:r>
            <w:r w:rsidRPr="004D321E">
              <w:rPr>
                <w:rFonts w:ascii="Candara" w:hAnsi="Candara"/>
                <w:lang w:val="en-US"/>
              </w:rPr>
              <w:t xml:space="preserve">the main sources of behavior that deviates from </w:t>
            </w:r>
            <w:proofErr w:type="gramStart"/>
            <w:r w:rsidRPr="004D321E">
              <w:rPr>
                <w:rFonts w:ascii="Candara" w:hAnsi="Candara"/>
                <w:lang w:val="en-US"/>
              </w:rPr>
              <w:t xml:space="preserve">the </w:t>
            </w:r>
            <w:r w:rsidR="00261845" w:rsidRPr="004D321E">
              <w:rPr>
                <w:rFonts w:ascii="Candara" w:hAnsi="Candara"/>
                <w:lang w:val="en-US"/>
              </w:rPr>
              <w:t xml:space="preserve"> </w:t>
            </w:r>
            <w:r w:rsidRPr="004D321E">
              <w:rPr>
                <w:rFonts w:ascii="Candara" w:hAnsi="Candara"/>
                <w:lang w:val="en-US"/>
              </w:rPr>
              <w:t>prevailing</w:t>
            </w:r>
            <w:proofErr w:type="gramEnd"/>
            <w:r w:rsidRPr="004D321E">
              <w:rPr>
                <w:rFonts w:ascii="Candara" w:hAnsi="Candara"/>
                <w:lang w:val="en-US"/>
              </w:rPr>
              <w:t xml:space="preserve"> </w:t>
            </w:r>
            <w:r w:rsidR="00261845" w:rsidRPr="004D321E">
              <w:rPr>
                <w:rFonts w:ascii="Candara" w:hAnsi="Candara"/>
                <w:lang w:val="en-US"/>
              </w:rPr>
              <w:t>norms.</w:t>
            </w:r>
          </w:p>
        </w:tc>
      </w:tr>
      <w:tr w:rsidR="00E857F8" w:rsidRPr="004D321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D321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D321E">
              <w:rPr>
                <w:rFonts w:ascii="Candara" w:hAnsi="Candara"/>
                <w:b/>
                <w:lang w:val="en-US"/>
              </w:rPr>
              <w:t xml:space="preserve">brief </w:t>
            </w:r>
            <w:r w:rsidRPr="004D321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D321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D321E">
              <w:rPr>
                <w:rFonts w:ascii="Candara" w:hAnsi="Candara"/>
                <w:b/>
                <w:lang w:val="en-US"/>
              </w:rPr>
              <w:t>e</w:t>
            </w:r>
            <w:r w:rsidR="00B50491" w:rsidRPr="004D321E">
              <w:rPr>
                <w:rFonts w:ascii="Candara" w:hAnsi="Candara"/>
                <w:b/>
                <w:lang w:val="en-US"/>
              </w:rPr>
              <w:t>s</w:t>
            </w:r>
            <w:r w:rsidRPr="004D321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D321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The place and the role of social pathology: brief history, concept, character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Social pathology and related disciplines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The case of social pathology, classification of pat</w:t>
            </w:r>
            <w:r w:rsidR="004D321E">
              <w:rPr>
                <w:rFonts w:ascii="Candara" w:hAnsi="Candara"/>
                <w:b/>
                <w:sz w:val="20"/>
                <w:szCs w:val="20"/>
                <w:lang w:val="en-US"/>
              </w:rPr>
              <w:t>h</w:t>
            </w: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ological phenomenon, the dimensions of social and pathological phenomena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Social deviation, social problems, social reaction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Social control as a social reaction to the deviant behavior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Theoretical approaches in social pathology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Types of social deviance and deviant subculture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Border forms of socially unacceptable behaviors: aggression, suicide, juvenile delinquency; 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Sexuality and pathology  </w:t>
            </w:r>
          </w:p>
          <w:p w:rsidR="00261845" w:rsidRPr="004D321E" w:rsidRDefault="00261845" w:rsidP="00672B48">
            <w:pPr>
              <w:pStyle w:val="BodyText"/>
              <w:spacing w:after="0" w:line="216" w:lineRule="auto"/>
              <w:jc w:val="both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4D321E">
              <w:rPr>
                <w:rFonts w:ascii="Candara" w:hAnsi="Candara"/>
                <w:b/>
                <w:sz w:val="20"/>
                <w:szCs w:val="20"/>
                <w:lang w:val="en-US"/>
              </w:rPr>
              <w:t>Exogenous factors of social pathological behavior (class living conditions, industrialization, urbanization, poverty, wars)</w:t>
            </w:r>
          </w:p>
          <w:p w:rsidR="00261845" w:rsidRPr="004D321E" w:rsidRDefault="00261845" w:rsidP="00672B4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lastRenderedPageBreak/>
              <w:t>Social pathology and prevention pra</w:t>
            </w:r>
            <w:r w:rsidR="004D321E">
              <w:rPr>
                <w:rFonts w:ascii="Candara" w:hAnsi="Candara"/>
                <w:b/>
                <w:lang w:val="en-US"/>
              </w:rPr>
              <w:t>c</w:t>
            </w:r>
            <w:r w:rsidRPr="004D321E">
              <w:rPr>
                <w:rFonts w:ascii="Candara" w:hAnsi="Candara"/>
                <w:b/>
                <w:lang w:val="en-US"/>
              </w:rPr>
              <w:t>tices</w:t>
            </w:r>
            <w:bookmarkStart w:id="0" w:name="_GoBack"/>
            <w:bookmarkEnd w:id="0"/>
          </w:p>
          <w:p w:rsidR="00B54668" w:rsidRPr="004D321E" w:rsidRDefault="004D1543" w:rsidP="00672B48">
            <w:pPr>
              <w:pStyle w:val="BodyText"/>
              <w:spacing w:after="0" w:line="216" w:lineRule="auto"/>
              <w:jc w:val="both"/>
              <w:rPr>
                <w:sz w:val="18"/>
                <w:szCs w:val="18"/>
                <w:lang w:val="en-US"/>
              </w:rPr>
            </w:pPr>
            <w:r w:rsidRPr="004D321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D3BF1" w:rsidRPr="004D321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D321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D321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D321E" w:rsidRDefault="00B0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4D321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D321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D321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D321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4D321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4D321E" w:rsidRDefault="00B015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261845" w:rsidRPr="004D321E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4D321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4D321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D321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4D321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D321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D321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D321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D321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D321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D321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D321E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D321E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4D321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D321E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D321E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4D321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D321E" w:rsidRDefault="006A5F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D32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D321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D321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D321E">
              <w:rPr>
                <w:rFonts w:ascii="Candara" w:hAnsi="Candara"/>
                <w:b/>
                <w:lang w:val="en-US"/>
              </w:rPr>
              <w:t>*</w:t>
            </w:r>
            <w:r w:rsidR="001F14FA" w:rsidRPr="004D321E">
              <w:rPr>
                <w:rFonts w:ascii="Candara" w:hAnsi="Candara"/>
                <w:b/>
                <w:lang w:val="en-US"/>
              </w:rPr>
              <w:t xml:space="preserve">Final </w:t>
            </w:r>
            <w:r w:rsidRPr="004D321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4D321E" w:rsidRDefault="00E60599" w:rsidP="00E71A0B">
      <w:pPr>
        <w:ind w:left="1089"/>
        <w:rPr>
          <w:lang w:val="en-US"/>
        </w:rPr>
      </w:pPr>
    </w:p>
    <w:p w:rsidR="00E60599" w:rsidRPr="004D321E" w:rsidRDefault="00E60599" w:rsidP="00E71A0B">
      <w:pPr>
        <w:ind w:left="1089"/>
        <w:rPr>
          <w:lang w:val="en-US"/>
        </w:rPr>
      </w:pPr>
    </w:p>
    <w:p w:rsidR="001F14FA" w:rsidRPr="004D321E" w:rsidRDefault="001F14FA" w:rsidP="00E71A0B">
      <w:pPr>
        <w:ind w:left="1089"/>
        <w:rPr>
          <w:lang w:val="en-US"/>
        </w:rPr>
      </w:pPr>
    </w:p>
    <w:sectPr w:rsidR="001F14FA" w:rsidRPr="004D321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34" w:rsidRDefault="00B01534" w:rsidP="00864926">
      <w:pPr>
        <w:spacing w:after="0" w:line="240" w:lineRule="auto"/>
      </w:pPr>
      <w:r>
        <w:separator/>
      </w:r>
    </w:p>
  </w:endnote>
  <w:endnote w:type="continuationSeparator" w:id="0">
    <w:p w:rsidR="00B01534" w:rsidRDefault="00B015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34" w:rsidRDefault="00B01534" w:rsidP="00864926">
      <w:pPr>
        <w:spacing w:after="0" w:line="240" w:lineRule="auto"/>
      </w:pPr>
      <w:r>
        <w:separator/>
      </w:r>
    </w:p>
  </w:footnote>
  <w:footnote w:type="continuationSeparator" w:id="0">
    <w:p w:rsidR="00B01534" w:rsidRDefault="00B015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46043"/>
    <w:rsid w:val="00261845"/>
    <w:rsid w:val="00315601"/>
    <w:rsid w:val="00323176"/>
    <w:rsid w:val="003B32A9"/>
    <w:rsid w:val="003C1717"/>
    <w:rsid w:val="003C177A"/>
    <w:rsid w:val="003E0700"/>
    <w:rsid w:val="00406F80"/>
    <w:rsid w:val="00431EFA"/>
    <w:rsid w:val="00493925"/>
    <w:rsid w:val="004C7A12"/>
    <w:rsid w:val="004D1543"/>
    <w:rsid w:val="004D1C7E"/>
    <w:rsid w:val="004D321E"/>
    <w:rsid w:val="004E562D"/>
    <w:rsid w:val="004F33AB"/>
    <w:rsid w:val="005A5D38"/>
    <w:rsid w:val="005B0885"/>
    <w:rsid w:val="005B64BF"/>
    <w:rsid w:val="005D46D7"/>
    <w:rsid w:val="00603117"/>
    <w:rsid w:val="00672B48"/>
    <w:rsid w:val="0069043C"/>
    <w:rsid w:val="006A5F87"/>
    <w:rsid w:val="006B0FE2"/>
    <w:rsid w:val="006E10A6"/>
    <w:rsid w:val="006E40AE"/>
    <w:rsid w:val="006F647C"/>
    <w:rsid w:val="007057CE"/>
    <w:rsid w:val="00783C57"/>
    <w:rsid w:val="00792CB4"/>
    <w:rsid w:val="007B2F8B"/>
    <w:rsid w:val="00864926"/>
    <w:rsid w:val="00874051"/>
    <w:rsid w:val="008A30CE"/>
    <w:rsid w:val="008B1D6B"/>
    <w:rsid w:val="008C31B7"/>
    <w:rsid w:val="008E4967"/>
    <w:rsid w:val="00911529"/>
    <w:rsid w:val="00932B21"/>
    <w:rsid w:val="00972302"/>
    <w:rsid w:val="009906EA"/>
    <w:rsid w:val="009D3F5E"/>
    <w:rsid w:val="009D6986"/>
    <w:rsid w:val="009F3F9F"/>
    <w:rsid w:val="00A10286"/>
    <w:rsid w:val="00A1335D"/>
    <w:rsid w:val="00AF47A6"/>
    <w:rsid w:val="00B01534"/>
    <w:rsid w:val="00B50491"/>
    <w:rsid w:val="00B54668"/>
    <w:rsid w:val="00B9521A"/>
    <w:rsid w:val="00BB6F04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8E0D"/>
  <w15:docId w15:val="{A9571D08-9CD1-49DE-9119-25485CA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A5F87"/>
    <w:pPr>
      <w:suppressAutoHyphens w:val="0"/>
      <w:spacing w:line="240" w:lineRule="auto"/>
      <w:jc w:val="left"/>
    </w:pPr>
    <w:rPr>
      <w:rFonts w:ascii="Times New Roman" w:hAnsi="Times New Roman"/>
      <w:sz w:val="24"/>
      <w:szCs w:val="24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6A5F87"/>
    <w:rPr>
      <w:rFonts w:ascii="Times New Roman" w:eastAsia="Times New Roman" w:hAnsi="Times New Roman" w:cs="Times New Roman"/>
      <w:sz w:val="24"/>
      <w:szCs w:val="24"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C2AB-C715-4B51-B4BC-8848945E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2017-03-30T20:39:00Z</dcterms:created>
  <dcterms:modified xsi:type="dcterms:W3CDTF">2018-06-01T11:43:00Z</dcterms:modified>
</cp:coreProperties>
</file>