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09"/>
        <w:gridCol w:w="1251"/>
        <w:gridCol w:w="324"/>
        <w:gridCol w:w="261"/>
        <w:gridCol w:w="851"/>
        <w:gridCol w:w="2143"/>
        <w:gridCol w:w="2651"/>
      </w:tblGrid>
      <w:tr w:rsidR="004B7080" w:rsidRPr="006C2E5F">
        <w:trPr>
          <w:trHeight w:val="1246"/>
        </w:trPr>
        <w:tc>
          <w:tcPr>
            <w:tcW w:w="1049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080" w:rsidRPr="006C2E5F" w:rsidRDefault="006C2E5F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C2E5F">
              <w:rPr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E5F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           UNIVERSITY OF </w:t>
            </w:r>
            <w:proofErr w:type="spellStart"/>
            <w:r w:rsidRPr="006C2E5F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4B7080" w:rsidRPr="006C2E5F" w:rsidRDefault="004B70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4B7080" w:rsidRPr="006C2E5F">
        <w:trPr>
          <w:trHeight w:val="487"/>
        </w:trPr>
        <w:tc>
          <w:tcPr>
            <w:tcW w:w="4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7080" w:rsidRPr="006C2E5F" w:rsidRDefault="006C2E5F" w:rsidP="006C2E5F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C2E5F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7080" w:rsidRPr="006C2E5F" w:rsidRDefault="006C2E5F" w:rsidP="006C2E5F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6C2E5F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47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7080" w:rsidRPr="006C2E5F" w:rsidRDefault="006C2E5F" w:rsidP="006C2E5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6C2E5F">
              <w:rPr>
                <w:rFonts w:ascii="Candara" w:hAnsi="Candara"/>
                <w:b/>
                <w:sz w:val="36"/>
                <w:szCs w:val="36"/>
                <w:lang w:val="en-US"/>
              </w:rPr>
              <w:t>Facult</w:t>
            </w:r>
            <w:bookmarkStart w:id="0" w:name="_GoBack"/>
            <w:bookmarkEnd w:id="0"/>
            <w:r w:rsidRPr="006C2E5F">
              <w:rPr>
                <w:rFonts w:ascii="Candara" w:hAnsi="Candara"/>
                <w:b/>
                <w:sz w:val="36"/>
                <w:szCs w:val="36"/>
                <w:lang w:val="en-US"/>
              </w:rPr>
              <w:t>y of Philosophy</w:t>
            </w:r>
          </w:p>
        </w:tc>
      </w:tr>
      <w:tr w:rsidR="004B7080" w:rsidRPr="006C2E5F">
        <w:trPr>
          <w:trHeight w:val="269"/>
        </w:trPr>
        <w:tc>
          <w:tcPr>
            <w:tcW w:w="1049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B7080" w:rsidRPr="006C2E5F" w:rsidRDefault="006C2E5F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6C2E5F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4B7080" w:rsidRPr="006C2E5F">
        <w:trPr>
          <w:trHeight w:val="279"/>
        </w:trPr>
        <w:tc>
          <w:tcPr>
            <w:tcW w:w="4845" w:type="dxa"/>
            <w:gridSpan w:val="4"/>
            <w:shd w:val="clear" w:color="auto" w:fill="auto"/>
            <w:vAlign w:val="center"/>
          </w:tcPr>
          <w:p w:rsidR="004B7080" w:rsidRPr="006C2E5F" w:rsidRDefault="006C2E5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C2E5F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5645" w:type="dxa"/>
            <w:gridSpan w:val="3"/>
            <w:shd w:val="clear" w:color="auto" w:fill="auto"/>
            <w:vAlign w:val="center"/>
          </w:tcPr>
          <w:p w:rsidR="004B7080" w:rsidRPr="006C2E5F" w:rsidRDefault="006C2E5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FF0000"/>
                <w:sz w:val="24"/>
                <w:szCs w:val="24"/>
                <w:lang w:val="en-US"/>
              </w:rPr>
            </w:pPr>
            <w:r w:rsidRPr="006C2E5F">
              <w:rPr>
                <w:rFonts w:ascii="Arial Narrow" w:hAnsi="Arial Narrow"/>
                <w:b/>
                <w:color w:val="000000"/>
                <w:sz w:val="21"/>
                <w:szCs w:val="21"/>
                <w:lang w:val="en-US"/>
              </w:rPr>
              <w:t>Sociology</w:t>
            </w:r>
          </w:p>
        </w:tc>
      </w:tr>
      <w:tr w:rsidR="004B7080" w:rsidRPr="006C2E5F">
        <w:trPr>
          <w:trHeight w:val="273"/>
        </w:trPr>
        <w:tc>
          <w:tcPr>
            <w:tcW w:w="4845" w:type="dxa"/>
            <w:gridSpan w:val="4"/>
            <w:vAlign w:val="center"/>
          </w:tcPr>
          <w:p w:rsidR="004B7080" w:rsidRPr="006C2E5F" w:rsidRDefault="006C2E5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C2E5F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6C2E5F">
              <w:rPr>
                <w:rFonts w:ascii="Candara" w:hAnsi="Candara"/>
                <w:lang w:val="en-US"/>
              </w:rPr>
              <w:t>Module  (</w:t>
            </w:r>
            <w:proofErr w:type="gramEnd"/>
            <w:r w:rsidRPr="006C2E5F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5645" w:type="dxa"/>
            <w:gridSpan w:val="3"/>
            <w:vAlign w:val="center"/>
          </w:tcPr>
          <w:p w:rsidR="004B7080" w:rsidRPr="006C2E5F" w:rsidRDefault="004B70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4B7080" w:rsidRPr="006C2E5F">
        <w:trPr>
          <w:trHeight w:val="273"/>
        </w:trPr>
        <w:tc>
          <w:tcPr>
            <w:tcW w:w="4845" w:type="dxa"/>
            <w:gridSpan w:val="4"/>
            <w:vAlign w:val="center"/>
          </w:tcPr>
          <w:p w:rsidR="004B7080" w:rsidRPr="006C2E5F" w:rsidRDefault="006C2E5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C2E5F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5645" w:type="dxa"/>
            <w:gridSpan w:val="3"/>
            <w:vAlign w:val="center"/>
          </w:tcPr>
          <w:p w:rsidR="004B7080" w:rsidRPr="006C2E5F" w:rsidRDefault="006C2E5F">
            <w:pPr>
              <w:rPr>
                <w:rFonts w:ascii="Candara" w:hAnsi="Candara"/>
                <w:b/>
                <w:lang w:val="en-US"/>
              </w:rPr>
            </w:pPr>
            <w:r w:rsidRPr="006C2E5F">
              <w:rPr>
                <w:rFonts w:ascii="Candara" w:hAnsi="Candara"/>
                <w:b/>
                <w:lang w:val="en-US"/>
              </w:rPr>
              <w:t>Rural Sociology</w:t>
            </w:r>
          </w:p>
        </w:tc>
      </w:tr>
      <w:tr w:rsidR="004B7080" w:rsidRPr="006C2E5F">
        <w:trPr>
          <w:trHeight w:val="283"/>
        </w:trPr>
        <w:tc>
          <w:tcPr>
            <w:tcW w:w="4845" w:type="dxa"/>
            <w:gridSpan w:val="4"/>
            <w:vAlign w:val="center"/>
          </w:tcPr>
          <w:p w:rsidR="004B7080" w:rsidRPr="006C2E5F" w:rsidRDefault="006C2E5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C2E5F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5645" w:type="dxa"/>
            <w:gridSpan w:val="3"/>
            <w:vAlign w:val="center"/>
          </w:tcPr>
          <w:p w:rsidR="004B7080" w:rsidRPr="006C2E5F" w:rsidRDefault="006C2E5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1640825"/>
              </w:sdtPr>
              <w:sdtEndPr/>
              <w:sdtContent>
                <w:r w:rsidRPr="006C2E5F">
                  <w:rPr>
                    <w:rFonts w:ascii="MS Gothic" w:eastAsia="MS Gothic" w:hAnsi="MS Gothic"/>
                    <w:color w:val="1F497D" w:themeColor="text2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6C2E5F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1640826"/>
              </w:sdtPr>
              <w:sdtEndPr/>
              <w:sdtContent>
                <w:r w:rsidRPr="006C2E5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C2E5F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1640827"/>
              </w:sdtPr>
              <w:sdtEndPr/>
              <w:sdtContent>
                <w:r w:rsidRPr="006C2E5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C2E5F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4B7080" w:rsidRPr="006C2E5F">
        <w:trPr>
          <w:trHeight w:val="273"/>
        </w:trPr>
        <w:tc>
          <w:tcPr>
            <w:tcW w:w="4845" w:type="dxa"/>
            <w:gridSpan w:val="4"/>
            <w:vAlign w:val="center"/>
          </w:tcPr>
          <w:p w:rsidR="004B7080" w:rsidRPr="006C2E5F" w:rsidRDefault="006C2E5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C2E5F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5645" w:type="dxa"/>
            <w:gridSpan w:val="3"/>
            <w:vAlign w:val="center"/>
          </w:tcPr>
          <w:p w:rsidR="004B7080" w:rsidRPr="006C2E5F" w:rsidRDefault="006C2E5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640828"/>
              </w:sdtPr>
              <w:sdtEndPr/>
              <w:sdtContent>
                <w:sdt>
                  <w:sdtPr>
                    <w:rPr>
                      <w:rFonts w:ascii="Candara" w:hAnsi="Candara"/>
                      <w:shd w:val="clear" w:color="auto" w:fill="8DB3E2" w:themeFill="text2" w:themeFillTint="66"/>
                      <w:lang w:val="en-US"/>
                    </w:rPr>
                    <w:id w:val="1640829"/>
                  </w:sdtPr>
                  <w:sdtEndPr/>
                  <w:sdtContent>
                    <w:r w:rsidRPr="006C2E5F">
                      <w:rPr>
                        <w:rFonts w:ascii="MS Gothic" w:eastAsia="MS Gothic" w:hAnsi="MS Gothic"/>
                        <w:color w:val="1F497D" w:themeColor="text2"/>
                        <w:shd w:val="clear" w:color="auto" w:fill="8DB3E2" w:themeFill="text2" w:themeFillTint="66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6C2E5F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1640830"/>
              </w:sdtPr>
              <w:sdtEndPr/>
              <w:sdtContent>
                <w:r w:rsidRPr="006C2E5F">
                  <w:rPr>
                    <w:rFonts w:ascii="Candara" w:hAnsi="Candara"/>
                    <w:lang w:val="en-US"/>
                  </w:rPr>
                  <w:t xml:space="preserve">           </w:t>
                </w:r>
                <w:r w:rsidRPr="006C2E5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C2E5F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4B7080" w:rsidRPr="006C2E5F">
        <w:trPr>
          <w:trHeight w:val="265"/>
        </w:trPr>
        <w:tc>
          <w:tcPr>
            <w:tcW w:w="4845" w:type="dxa"/>
            <w:gridSpan w:val="4"/>
            <w:vAlign w:val="center"/>
          </w:tcPr>
          <w:p w:rsidR="004B7080" w:rsidRPr="006C2E5F" w:rsidRDefault="006C2E5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C2E5F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5645" w:type="dxa"/>
            <w:gridSpan w:val="3"/>
            <w:vAlign w:val="center"/>
          </w:tcPr>
          <w:p w:rsidR="004B7080" w:rsidRPr="006C2E5F" w:rsidRDefault="006C2E5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1640831"/>
              </w:sdtPr>
              <w:sdtEndPr/>
              <w:sdtContent>
                <w:r w:rsidRPr="006C2E5F">
                  <w:rPr>
                    <w:rFonts w:ascii="MS Gothic" w:eastAsia="MS Gothic" w:hAnsi="MS Gothic"/>
                    <w:color w:val="1F497D" w:themeColor="text2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6C2E5F">
              <w:rPr>
                <w:rFonts w:ascii="Candara" w:hAnsi="Candara" w:cs="Arial"/>
                <w:lang w:val="en-US"/>
              </w:rPr>
              <w:t xml:space="preserve"> Autumn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1640832"/>
              </w:sdtPr>
              <w:sdtEndPr/>
              <w:sdtContent>
                <w:sdt>
                  <w:sdtPr>
                    <w:rPr>
                      <w:rFonts w:ascii="Candara" w:hAnsi="Candara"/>
                      <w:shd w:val="clear" w:color="auto" w:fill="8DB3E2" w:themeFill="text2" w:themeFillTint="66"/>
                      <w:lang w:val="en-US"/>
                    </w:rPr>
                    <w:id w:val="1640833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  <w:lang w:val="en-US"/>
                        </w:rPr>
                        <w:id w:val="1640834"/>
                      </w:sdtPr>
                      <w:sdtEndPr/>
                      <w:sdtContent>
                        <w:r w:rsidRPr="006C2E5F">
                          <w:rPr>
                            <w:rFonts w:ascii="Candara" w:hAnsi="Candara"/>
                            <w:lang w:val="en-US"/>
                          </w:rPr>
                          <w:t xml:space="preserve"> </w:t>
                        </w:r>
                        <w:r w:rsidRPr="006C2E5F">
                          <w:rPr>
                            <w:rFonts w:ascii="MS Gothic" w:eastAsia="MS Gothic" w:hAnsi="MS Gothic"/>
                            <w:lang w:val="en-US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6C2E5F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4B7080" w:rsidRPr="006C2E5F">
        <w:trPr>
          <w:trHeight w:val="285"/>
        </w:trPr>
        <w:tc>
          <w:tcPr>
            <w:tcW w:w="4845" w:type="dxa"/>
            <w:gridSpan w:val="4"/>
            <w:tcBorders>
              <w:bottom w:val="single" w:sz="4" w:space="0" w:color="auto"/>
            </w:tcBorders>
            <w:vAlign w:val="center"/>
          </w:tcPr>
          <w:p w:rsidR="004B7080" w:rsidRPr="006C2E5F" w:rsidRDefault="006C2E5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C2E5F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5645" w:type="dxa"/>
            <w:gridSpan w:val="3"/>
            <w:tcBorders>
              <w:bottom w:val="single" w:sz="4" w:space="0" w:color="auto"/>
            </w:tcBorders>
            <w:vAlign w:val="center"/>
          </w:tcPr>
          <w:p w:rsidR="004B7080" w:rsidRPr="006C2E5F" w:rsidRDefault="006C2E5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C2E5F">
              <w:rPr>
                <w:rFonts w:ascii="Candara" w:hAnsi="Candara"/>
                <w:color w:val="000000"/>
                <w:lang w:val="en-US"/>
              </w:rPr>
              <w:t>3</w:t>
            </w:r>
            <w:r w:rsidRPr="006C2E5F">
              <w:rPr>
                <w:rFonts w:ascii="Candara" w:hAnsi="Candara"/>
                <w:color w:val="000000"/>
                <w:vertAlign w:val="superscript"/>
                <w:lang w:val="en-US"/>
              </w:rPr>
              <w:t>rd</w:t>
            </w:r>
            <w:r w:rsidRPr="006C2E5F">
              <w:rPr>
                <w:rFonts w:ascii="Candara" w:hAnsi="Candara"/>
                <w:color w:val="000000"/>
                <w:vertAlign w:val="superscript"/>
                <w:lang w:val="en-US"/>
              </w:rPr>
              <w:t xml:space="preserve"> </w:t>
            </w:r>
            <w:r w:rsidRPr="006C2E5F">
              <w:rPr>
                <w:rFonts w:ascii="Candara" w:hAnsi="Candara"/>
                <w:sz w:val="22"/>
                <w:szCs w:val="22"/>
                <w:lang w:val="en-US"/>
              </w:rPr>
              <w:t xml:space="preserve">year of undergraduate </w:t>
            </w:r>
            <w:r w:rsidRPr="006C2E5F">
              <w:rPr>
                <w:rFonts w:ascii="Candara" w:hAnsi="Candara"/>
                <w:sz w:val="22"/>
                <w:szCs w:val="22"/>
                <w:lang w:val="en-US"/>
              </w:rPr>
              <w:t>studies</w:t>
            </w:r>
          </w:p>
        </w:tc>
      </w:tr>
      <w:tr w:rsidR="004B7080" w:rsidRPr="006C2E5F">
        <w:trPr>
          <w:trHeight w:val="275"/>
        </w:trPr>
        <w:tc>
          <w:tcPr>
            <w:tcW w:w="4845" w:type="dxa"/>
            <w:gridSpan w:val="4"/>
            <w:tcBorders>
              <w:bottom w:val="single" w:sz="4" w:space="0" w:color="auto"/>
            </w:tcBorders>
            <w:vAlign w:val="center"/>
          </w:tcPr>
          <w:p w:rsidR="004B7080" w:rsidRPr="006C2E5F" w:rsidRDefault="006C2E5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C2E5F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5645" w:type="dxa"/>
            <w:gridSpan w:val="3"/>
            <w:tcBorders>
              <w:bottom w:val="single" w:sz="4" w:space="0" w:color="auto"/>
            </w:tcBorders>
            <w:vAlign w:val="center"/>
          </w:tcPr>
          <w:p w:rsidR="004B7080" w:rsidRPr="006C2E5F" w:rsidRDefault="006C2E5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C2E5F">
              <w:rPr>
                <w:rFonts w:ascii="Candara" w:hAnsi="Candara"/>
                <w:lang w:val="en-US"/>
              </w:rPr>
              <w:t>5</w:t>
            </w:r>
            <w:r w:rsidRPr="006C2E5F">
              <w:rPr>
                <w:rFonts w:ascii="Candara" w:hAnsi="Candara"/>
                <w:lang w:val="en-US"/>
              </w:rPr>
              <w:t xml:space="preserve"> (five)</w:t>
            </w:r>
          </w:p>
        </w:tc>
      </w:tr>
      <w:tr w:rsidR="004B7080" w:rsidRPr="006C2E5F">
        <w:trPr>
          <w:trHeight w:val="404"/>
        </w:trPr>
        <w:tc>
          <w:tcPr>
            <w:tcW w:w="4845" w:type="dxa"/>
            <w:gridSpan w:val="4"/>
            <w:tcBorders>
              <w:bottom w:val="single" w:sz="4" w:space="0" w:color="auto"/>
            </w:tcBorders>
            <w:vAlign w:val="center"/>
          </w:tcPr>
          <w:p w:rsidR="004B7080" w:rsidRPr="006C2E5F" w:rsidRDefault="006C2E5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C2E5F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5645" w:type="dxa"/>
            <w:gridSpan w:val="3"/>
            <w:tcBorders>
              <w:bottom w:val="single" w:sz="4" w:space="0" w:color="auto"/>
            </w:tcBorders>
            <w:vAlign w:val="center"/>
          </w:tcPr>
          <w:p w:rsidR="004B7080" w:rsidRPr="006C2E5F" w:rsidRDefault="006C2E5F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6C2E5F">
              <w:rPr>
                <w:rFonts w:ascii="Candara" w:hAnsi="Candara" w:cs="Arial"/>
                <w:lang w:val="en-US"/>
              </w:rPr>
              <w:t>Suzana</w:t>
            </w:r>
            <w:proofErr w:type="spellEnd"/>
            <w:r w:rsidRPr="006C2E5F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6C2E5F">
              <w:rPr>
                <w:rFonts w:ascii="Candara" w:hAnsi="Candara" w:cs="Arial"/>
                <w:lang w:val="en-US"/>
              </w:rPr>
              <w:t>Marković</w:t>
            </w:r>
            <w:proofErr w:type="spellEnd"/>
            <w:r w:rsidRPr="006C2E5F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6C2E5F">
              <w:rPr>
                <w:rFonts w:ascii="Candara" w:hAnsi="Candara" w:cs="Arial"/>
                <w:lang w:val="en-US"/>
              </w:rPr>
              <w:t>Krstić</w:t>
            </w:r>
            <w:proofErr w:type="spellEnd"/>
            <w:r w:rsidRPr="006C2E5F">
              <w:rPr>
                <w:rFonts w:ascii="Candara" w:hAnsi="Candara" w:cs="Arial"/>
                <w:lang w:val="en-US"/>
              </w:rPr>
              <w:t>, Associate professor, PhD</w:t>
            </w:r>
          </w:p>
        </w:tc>
      </w:tr>
      <w:tr w:rsidR="004B7080" w:rsidRPr="006C2E5F">
        <w:trPr>
          <w:trHeight w:val="562"/>
        </w:trPr>
        <w:tc>
          <w:tcPr>
            <w:tcW w:w="4845" w:type="dxa"/>
            <w:gridSpan w:val="4"/>
            <w:tcBorders>
              <w:bottom w:val="single" w:sz="4" w:space="0" w:color="auto"/>
            </w:tcBorders>
            <w:vAlign w:val="center"/>
          </w:tcPr>
          <w:p w:rsidR="004B7080" w:rsidRPr="006C2E5F" w:rsidRDefault="006C2E5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C2E5F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5645" w:type="dxa"/>
            <w:gridSpan w:val="3"/>
            <w:tcBorders>
              <w:bottom w:val="single" w:sz="4" w:space="0" w:color="auto"/>
            </w:tcBorders>
            <w:vAlign w:val="center"/>
          </w:tcPr>
          <w:p w:rsidR="004B7080" w:rsidRPr="006C2E5F" w:rsidRDefault="006C2E5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1640835"/>
              </w:sdtPr>
              <w:sdtEndPr/>
              <w:sdtContent>
                <w:r w:rsidRPr="006C2E5F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6C2E5F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1640836"/>
              </w:sdtPr>
              <w:sdtEndPr/>
              <w:sdtContent>
                <w:r w:rsidRPr="006C2E5F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6C2E5F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1640837"/>
              </w:sdtPr>
              <w:sdtEndPr/>
              <w:sdtContent>
                <w:r w:rsidRPr="006C2E5F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6C2E5F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4B7080" w:rsidRPr="006C2E5F" w:rsidRDefault="006C2E5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640838"/>
              </w:sdtPr>
              <w:sdtEndPr/>
              <w:sdtContent>
                <w:r w:rsidRPr="006C2E5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C2E5F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640839"/>
              </w:sdtPr>
              <w:sdtEndPr/>
              <w:sdtContent>
                <w:r w:rsidRPr="006C2E5F">
                  <w:rPr>
                    <w:rFonts w:ascii="Candara" w:hAnsi="Candara"/>
                    <w:lang w:val="en-US"/>
                  </w:rPr>
                  <w:t xml:space="preserve"> </w:t>
                </w:r>
                <w:r w:rsidRPr="006C2E5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C2E5F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1640840"/>
              </w:sdtPr>
              <w:sdtEndPr/>
              <w:sdtContent>
                <w:r w:rsidRPr="006C2E5F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6C2E5F">
              <w:rPr>
                <w:rFonts w:ascii="Candara" w:hAnsi="Candara"/>
                <w:lang w:val="en-US"/>
              </w:rPr>
              <w:t xml:space="preserve">  Seminar</w:t>
            </w:r>
          </w:p>
          <w:p w:rsidR="004B7080" w:rsidRPr="006C2E5F" w:rsidRDefault="006C2E5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640841"/>
              </w:sdtPr>
              <w:sdtEndPr/>
              <w:sdtContent>
                <w:r w:rsidRPr="006C2E5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C2E5F">
              <w:rPr>
                <w:rFonts w:ascii="Candara" w:hAnsi="Candara"/>
                <w:lang w:val="en-US"/>
              </w:rPr>
              <w:t xml:space="preserve">Distance learning </w:t>
            </w:r>
            <w:sdt>
              <w:sdtPr>
                <w:rPr>
                  <w:rFonts w:ascii="Candara" w:hAnsi="Candara"/>
                  <w:lang w:val="en-US"/>
                </w:rPr>
                <w:id w:val="1640842"/>
              </w:sdtPr>
              <w:sdtEndPr/>
              <w:sdtContent>
                <w:r w:rsidRPr="006C2E5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C2E5F">
              <w:rPr>
                <w:rFonts w:ascii="Candara" w:hAnsi="Candara"/>
                <w:lang w:val="en-US"/>
              </w:rPr>
              <w:t xml:space="preserve"> Blended learning     </w:t>
            </w:r>
            <w:sdt>
              <w:sdtPr>
                <w:rPr>
                  <w:rFonts w:ascii="Candara" w:hAnsi="Candara"/>
                  <w:lang w:val="en-US"/>
                </w:rPr>
                <w:id w:val="1640843"/>
              </w:sdtPr>
              <w:sdtEndPr/>
              <w:sdtContent>
                <w:r w:rsidRPr="006C2E5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C2E5F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4B7080" w:rsidRPr="006C2E5F">
        <w:trPr>
          <w:trHeight w:val="203"/>
        </w:trPr>
        <w:tc>
          <w:tcPr>
            <w:tcW w:w="10490" w:type="dxa"/>
            <w:gridSpan w:val="7"/>
            <w:shd w:val="clear" w:color="auto" w:fill="B8CCE4" w:themeFill="accent1" w:themeFillTint="66"/>
            <w:vAlign w:val="center"/>
          </w:tcPr>
          <w:p w:rsidR="004B7080" w:rsidRPr="006C2E5F" w:rsidRDefault="006C2E5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6C2E5F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4B7080" w:rsidRPr="006C2E5F">
        <w:trPr>
          <w:trHeight w:val="562"/>
        </w:trPr>
        <w:tc>
          <w:tcPr>
            <w:tcW w:w="10490" w:type="dxa"/>
            <w:gridSpan w:val="7"/>
            <w:vAlign w:val="center"/>
          </w:tcPr>
          <w:p w:rsidR="004B7080" w:rsidRPr="006C2E5F" w:rsidRDefault="006C2E5F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6C2E5F">
              <w:rPr>
                <w:rFonts w:ascii="Candara" w:hAnsi="Candara"/>
                <w:lang w:val="en-US"/>
              </w:rPr>
              <w:t xml:space="preserve">The purpose of the course is to learn the basic concepts of and acquire knowledge on rural development; the basic </w:t>
            </w:r>
            <w:r w:rsidRPr="006C2E5F">
              <w:rPr>
                <w:rFonts w:ascii="Candara" w:hAnsi="Candara"/>
                <w:lang w:val="en-US"/>
              </w:rPr>
              <w:t>features of the natural and the village market development. Mastering sociological knowledge that allows students to: compare the prevailing theoretical and methodological approaches in the sociology of the village; define and explain the concepts of the v</w:t>
            </w:r>
            <w:r w:rsidRPr="006C2E5F">
              <w:rPr>
                <w:rFonts w:ascii="Candara" w:hAnsi="Candara"/>
                <w:lang w:val="en-US"/>
              </w:rPr>
              <w:t>illage, the peasantry, the peasant way of life, agricultural and rural social structure, agrarian reform and rural development; classify different types of villages, define and specify the characteristics of a holidays throughout history; explain the impac</w:t>
            </w:r>
            <w:r w:rsidRPr="006C2E5F">
              <w:rPr>
                <w:rFonts w:ascii="Candara" w:hAnsi="Candara"/>
                <w:lang w:val="en-US"/>
              </w:rPr>
              <w:t>t of globalization and urbanization on changes in rural areas, define rural development and explain its importance for the overall social development.</w:t>
            </w:r>
          </w:p>
        </w:tc>
      </w:tr>
      <w:tr w:rsidR="004B7080" w:rsidRPr="006C2E5F">
        <w:trPr>
          <w:trHeight w:val="265"/>
        </w:trPr>
        <w:tc>
          <w:tcPr>
            <w:tcW w:w="10490" w:type="dxa"/>
            <w:gridSpan w:val="7"/>
            <w:shd w:val="clear" w:color="auto" w:fill="B8CCE4" w:themeFill="accent1" w:themeFillTint="66"/>
            <w:vAlign w:val="center"/>
          </w:tcPr>
          <w:p w:rsidR="004B7080" w:rsidRPr="006C2E5F" w:rsidRDefault="006C2E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C2E5F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4B7080" w:rsidRPr="006C2E5F">
        <w:trPr>
          <w:trHeight w:val="275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4B7080" w:rsidRPr="006C2E5F" w:rsidRDefault="006C2E5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highlight w:val="yellow"/>
                <w:lang w:val="en-US"/>
              </w:rPr>
            </w:pPr>
            <w:r w:rsidRPr="006C2E5F">
              <w:rPr>
                <w:rFonts w:ascii="Candara" w:hAnsi="Candara"/>
                <w:lang w:val="en-US"/>
              </w:rPr>
              <w:t>Rural sociology as a scientific disci</w:t>
            </w:r>
            <w:r w:rsidRPr="006C2E5F">
              <w:rPr>
                <w:rFonts w:ascii="Candara" w:hAnsi="Candara"/>
                <w:lang w:val="en-US"/>
              </w:rPr>
              <w:t>pline; the subject of rural sociology and its relationship with other sciences; Theoretical and Methodological approaches of the sociology of villages; social and theoretical assumptions of the origin and development of thought about the village in the wor</w:t>
            </w:r>
            <w:r w:rsidRPr="006C2E5F">
              <w:rPr>
                <w:rFonts w:ascii="Candara" w:hAnsi="Candara"/>
                <w:lang w:val="en-US"/>
              </w:rPr>
              <w:t>ld; Peasantry as a social class, and as a political-historical factor; Defining the village; forms of occurrence of settlements; A socio-historical reviews: human settlements throughout history to the Neolithic period; the occurrence of permanent human set</w:t>
            </w:r>
            <w:r w:rsidRPr="006C2E5F">
              <w:rPr>
                <w:rFonts w:ascii="Candara" w:hAnsi="Candara"/>
                <w:lang w:val="en-US"/>
              </w:rPr>
              <w:t>tlements; Characteristics of the natural (traditional) village; modes of production, location and spatial organization of the village, social homogeneity, autarchy, tradition, cultural characteristics, subordination and perseverance; The village during goo</w:t>
            </w:r>
            <w:r w:rsidRPr="006C2E5F">
              <w:rPr>
                <w:rFonts w:ascii="Candara" w:hAnsi="Candara"/>
                <w:lang w:val="en-US"/>
              </w:rPr>
              <w:t>ds-monetary development; attitude towards production, changes in the quality of life and culture, attitudes towards the location and the household; Defining the concept of a holiday home; houses and holidays resorts throughout history; houses and village h</w:t>
            </w:r>
            <w:r w:rsidRPr="006C2E5F">
              <w:rPr>
                <w:rFonts w:ascii="Candara" w:hAnsi="Candara"/>
                <w:lang w:val="en-US"/>
              </w:rPr>
              <w:t>ouses in the so-called socialist countries; families and neighborhoods; The more important characteristics and problems of Yugoslav and Serbian villages; Rural development and its importance for the overall social development.</w:t>
            </w:r>
          </w:p>
        </w:tc>
      </w:tr>
      <w:tr w:rsidR="004B7080" w:rsidRPr="006C2E5F">
        <w:trPr>
          <w:trHeight w:val="199"/>
        </w:trPr>
        <w:tc>
          <w:tcPr>
            <w:tcW w:w="10490" w:type="dxa"/>
            <w:gridSpan w:val="7"/>
            <w:shd w:val="clear" w:color="auto" w:fill="B8CCE4" w:themeFill="accent1" w:themeFillTint="66"/>
            <w:vAlign w:val="center"/>
          </w:tcPr>
          <w:p w:rsidR="004B7080" w:rsidRPr="006C2E5F" w:rsidRDefault="006C2E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C2E5F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4B7080" w:rsidRPr="006C2E5F">
        <w:trPr>
          <w:trHeight w:val="562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4B7080" w:rsidRPr="006C2E5F" w:rsidRDefault="006C2E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1640844"/>
              </w:sdtPr>
              <w:sdtEndPr/>
              <w:sdtContent>
                <w:r w:rsidRPr="006C2E5F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proofErr w:type="gramStart"/>
            <w:r w:rsidRPr="006C2E5F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6C2E5F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1640845"/>
              </w:sdtPr>
              <w:sdtEndPr/>
              <w:sdtContent>
                <w:r w:rsidRPr="006C2E5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C2E5F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1640846"/>
              </w:sdtPr>
              <w:sdtEndPr/>
              <w:sdtContent>
                <w:r w:rsidRPr="006C2E5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C2E5F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4B7080" w:rsidRPr="006C2E5F" w:rsidRDefault="004B70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14"/>
                <w:szCs w:val="14"/>
                <w:lang w:val="en-US"/>
              </w:rPr>
            </w:pPr>
          </w:p>
          <w:p w:rsidR="004B7080" w:rsidRPr="006C2E5F" w:rsidRDefault="006C2E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640847"/>
              </w:sdtPr>
              <w:sdtEndPr/>
              <w:sdtContent>
                <w:r w:rsidRPr="006C2E5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C2E5F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640848"/>
              </w:sdtPr>
              <w:sdtEndPr/>
              <w:sdtContent>
                <w:r w:rsidRPr="006C2E5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C2E5F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4B7080" w:rsidRPr="006C2E5F" w:rsidRDefault="004B70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14"/>
                <w:szCs w:val="14"/>
                <w:lang w:val="en-US"/>
              </w:rPr>
            </w:pPr>
          </w:p>
        </w:tc>
      </w:tr>
      <w:tr w:rsidR="004B7080" w:rsidRPr="006C2E5F">
        <w:trPr>
          <w:trHeight w:val="274"/>
        </w:trPr>
        <w:tc>
          <w:tcPr>
            <w:tcW w:w="10490" w:type="dxa"/>
            <w:gridSpan w:val="7"/>
            <w:shd w:val="clear" w:color="auto" w:fill="B8CCE4" w:themeFill="accent1" w:themeFillTint="66"/>
            <w:vAlign w:val="center"/>
          </w:tcPr>
          <w:p w:rsidR="004B7080" w:rsidRPr="006C2E5F" w:rsidRDefault="006C2E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C2E5F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4B7080" w:rsidRPr="006C2E5F">
        <w:trPr>
          <w:trHeight w:val="122"/>
        </w:trPr>
        <w:tc>
          <w:tcPr>
            <w:tcW w:w="3009" w:type="dxa"/>
            <w:shd w:val="clear" w:color="auto" w:fill="auto"/>
            <w:vAlign w:val="center"/>
          </w:tcPr>
          <w:p w:rsidR="004B7080" w:rsidRPr="006C2E5F" w:rsidRDefault="006C2E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6C2E5F">
              <w:rPr>
                <w:rFonts w:ascii="Candara" w:hAnsi="Candara"/>
                <w:b/>
                <w:lang w:val="en-US"/>
              </w:rPr>
              <w:t xml:space="preserve">Pre </w:t>
            </w:r>
            <w:r w:rsidRPr="006C2E5F">
              <w:rPr>
                <w:rFonts w:ascii="Candara" w:hAnsi="Candara"/>
                <w:b/>
                <w:lang w:val="en-US"/>
              </w:rPr>
              <w:t>exam</w:t>
            </w:r>
            <w:proofErr w:type="gramEnd"/>
            <w:r w:rsidRPr="006C2E5F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B7080" w:rsidRPr="006C2E5F" w:rsidRDefault="006C2E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C2E5F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B7080" w:rsidRPr="006C2E5F" w:rsidRDefault="006C2E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C2E5F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B7080" w:rsidRPr="006C2E5F" w:rsidRDefault="006C2E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C2E5F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4B7080" w:rsidRPr="006C2E5F">
        <w:trPr>
          <w:trHeight w:val="280"/>
        </w:trPr>
        <w:tc>
          <w:tcPr>
            <w:tcW w:w="3009" w:type="dxa"/>
            <w:shd w:val="clear" w:color="auto" w:fill="auto"/>
            <w:vAlign w:val="center"/>
          </w:tcPr>
          <w:p w:rsidR="004B7080" w:rsidRPr="006C2E5F" w:rsidRDefault="006C2E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C2E5F">
              <w:rPr>
                <w:rFonts w:ascii="Candara" w:hAnsi="Candara"/>
                <w:b/>
                <w:lang w:val="en-US"/>
              </w:rPr>
              <w:lastRenderedPageBreak/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B7080" w:rsidRPr="006C2E5F" w:rsidRDefault="006C2E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C2E5F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B7080" w:rsidRPr="006C2E5F" w:rsidRDefault="006C2E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C2E5F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B7080" w:rsidRPr="006C2E5F" w:rsidRDefault="006C2E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C2E5F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4B7080" w:rsidRPr="006C2E5F">
        <w:trPr>
          <w:trHeight w:val="562"/>
        </w:trPr>
        <w:tc>
          <w:tcPr>
            <w:tcW w:w="3009" w:type="dxa"/>
            <w:shd w:val="clear" w:color="auto" w:fill="auto"/>
            <w:vAlign w:val="center"/>
          </w:tcPr>
          <w:p w:rsidR="004B7080" w:rsidRPr="006C2E5F" w:rsidRDefault="006C2E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C2E5F">
              <w:rPr>
                <w:rFonts w:ascii="Candara" w:hAnsi="Candara"/>
                <w:b/>
                <w:lang w:val="en-US"/>
              </w:rPr>
              <w:t xml:space="preserve">Practical teaching </w:t>
            </w:r>
          </w:p>
          <w:p w:rsidR="004B7080" w:rsidRPr="006C2E5F" w:rsidRDefault="006C2E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C2E5F">
              <w:rPr>
                <w:rFonts w:ascii="Candara" w:hAnsi="Candara"/>
                <w:lang w:val="en-US"/>
              </w:rPr>
              <w:t>(seminar</w:t>
            </w:r>
            <w:r w:rsidRPr="006C2E5F">
              <w:rPr>
                <w:rFonts w:ascii="Candara" w:hAnsi="Candara"/>
                <w:lang w:val="en-US"/>
              </w:rPr>
              <w:t xml:space="preserve"> papers, presentations</w:t>
            </w:r>
            <w:r w:rsidRPr="006C2E5F">
              <w:rPr>
                <w:rFonts w:ascii="Candara" w:hAnsi="Candara"/>
                <w:lang w:val="en-US"/>
              </w:rPr>
              <w:t>)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B7080" w:rsidRPr="006C2E5F" w:rsidRDefault="006C2E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C2E5F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B7080" w:rsidRPr="006C2E5F" w:rsidRDefault="006C2E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C2E5F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B7080" w:rsidRPr="006C2E5F" w:rsidRDefault="006C2E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C2E5F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4B7080" w:rsidRPr="006C2E5F">
        <w:trPr>
          <w:trHeight w:val="265"/>
        </w:trPr>
        <w:tc>
          <w:tcPr>
            <w:tcW w:w="3009" w:type="dxa"/>
            <w:shd w:val="clear" w:color="auto" w:fill="auto"/>
            <w:vAlign w:val="center"/>
          </w:tcPr>
          <w:p w:rsidR="004B7080" w:rsidRPr="006C2E5F" w:rsidRDefault="006C2E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C2E5F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B7080" w:rsidRPr="006C2E5F" w:rsidRDefault="006C2E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C2E5F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B7080" w:rsidRPr="006C2E5F" w:rsidRDefault="006C2E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C2E5F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B7080" w:rsidRPr="006C2E5F" w:rsidRDefault="006C2E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C2E5F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4B7080" w:rsidRPr="006C2E5F">
        <w:trPr>
          <w:trHeight w:val="155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4B7080" w:rsidRPr="006C2E5F" w:rsidRDefault="006C2E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C2E5F">
              <w:rPr>
                <w:rFonts w:ascii="Candara" w:hAnsi="Candara"/>
                <w:b/>
                <w:lang w:val="en-US"/>
              </w:rPr>
              <w:t>*Final examination mark is formed in accordance with</w:t>
            </w:r>
            <w:r w:rsidRPr="006C2E5F">
              <w:rPr>
                <w:rFonts w:ascii="Candara" w:hAnsi="Candara"/>
                <w:b/>
                <w:lang w:val="en-US"/>
              </w:rPr>
              <w:t xml:space="preserve"> the Institutional documents</w:t>
            </w:r>
          </w:p>
        </w:tc>
      </w:tr>
    </w:tbl>
    <w:p w:rsidR="004B7080" w:rsidRPr="006C2E5F" w:rsidRDefault="004B7080">
      <w:pPr>
        <w:rPr>
          <w:lang w:val="en-US"/>
        </w:rPr>
      </w:pPr>
    </w:p>
    <w:sectPr w:rsidR="004B7080" w:rsidRPr="006C2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D28"/>
    <w:rsid w:val="0007157E"/>
    <w:rsid w:val="0011786B"/>
    <w:rsid w:val="00312E2C"/>
    <w:rsid w:val="003E7D28"/>
    <w:rsid w:val="004B7080"/>
    <w:rsid w:val="004C61C5"/>
    <w:rsid w:val="00503B41"/>
    <w:rsid w:val="005F38C6"/>
    <w:rsid w:val="006C2E5F"/>
    <w:rsid w:val="00726267"/>
    <w:rsid w:val="00934E36"/>
    <w:rsid w:val="009661C0"/>
    <w:rsid w:val="00975CA3"/>
    <w:rsid w:val="00976D2E"/>
    <w:rsid w:val="00A41CC1"/>
    <w:rsid w:val="00A838C6"/>
    <w:rsid w:val="00AE1DA0"/>
    <w:rsid w:val="00B20F3D"/>
    <w:rsid w:val="00C30781"/>
    <w:rsid w:val="00C73D2B"/>
    <w:rsid w:val="00D33D14"/>
    <w:rsid w:val="00F74343"/>
    <w:rsid w:val="04396793"/>
    <w:rsid w:val="7E4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46FA"/>
  <w15:docId w15:val="{DD0D5646-E83B-48D8-9675-A9DC2574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ST</cp:lastModifiedBy>
  <cp:revision>4</cp:revision>
  <dcterms:created xsi:type="dcterms:W3CDTF">2017-04-01T20:07:00Z</dcterms:created>
  <dcterms:modified xsi:type="dcterms:W3CDTF">2018-06-06T10:37:00Z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