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09"/>
        <w:gridCol w:w="1251"/>
        <w:gridCol w:w="324"/>
        <w:gridCol w:w="261"/>
        <w:gridCol w:w="851"/>
        <w:gridCol w:w="2143"/>
        <w:gridCol w:w="2651"/>
      </w:tblGrid>
      <w:tr w:rsidR="0021155B" w:rsidRPr="00C143AC">
        <w:trPr>
          <w:trHeight w:val="1246"/>
        </w:trPr>
        <w:tc>
          <w:tcPr>
            <w:tcW w:w="104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5B" w:rsidRPr="00C143AC" w:rsidRDefault="00C143A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143AC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43A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          UNIVERSITY OF </w:t>
            </w:r>
            <w:proofErr w:type="spellStart"/>
            <w:r w:rsidRPr="00C143A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21155B" w:rsidRPr="00C143AC" w:rsidRDefault="0021155B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21155B" w:rsidRPr="00C143AC">
        <w:trPr>
          <w:trHeight w:val="487"/>
        </w:trPr>
        <w:tc>
          <w:tcPr>
            <w:tcW w:w="4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55B" w:rsidRPr="00C143AC" w:rsidRDefault="00C143AC" w:rsidP="00C143A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143A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55B" w:rsidRPr="00C143AC" w:rsidRDefault="00C143AC" w:rsidP="00C143A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143A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155B" w:rsidRPr="00C143AC" w:rsidRDefault="00C143AC" w:rsidP="00C143AC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C143A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21155B" w:rsidRPr="00C143AC">
        <w:trPr>
          <w:trHeight w:val="269"/>
        </w:trPr>
        <w:tc>
          <w:tcPr>
            <w:tcW w:w="1049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1155B" w:rsidRPr="00C143AC" w:rsidRDefault="00C143AC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21155B" w:rsidRPr="00C143AC">
        <w:trPr>
          <w:trHeight w:val="279"/>
        </w:trPr>
        <w:tc>
          <w:tcPr>
            <w:tcW w:w="4845" w:type="dxa"/>
            <w:gridSpan w:val="4"/>
            <w:shd w:val="clear" w:color="auto" w:fill="auto"/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5645" w:type="dxa"/>
            <w:gridSpan w:val="3"/>
            <w:shd w:val="clear" w:color="auto" w:fill="auto"/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sz w:val="24"/>
                <w:szCs w:val="24"/>
                <w:lang w:val="en-US"/>
              </w:rPr>
            </w:pPr>
            <w:r w:rsidRPr="00C143AC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21155B" w:rsidRPr="00C143AC">
        <w:trPr>
          <w:trHeight w:val="279"/>
        </w:trPr>
        <w:tc>
          <w:tcPr>
            <w:tcW w:w="4845" w:type="dxa"/>
            <w:gridSpan w:val="4"/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C143A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C143A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5645" w:type="dxa"/>
            <w:gridSpan w:val="3"/>
            <w:vAlign w:val="center"/>
          </w:tcPr>
          <w:p w:rsidR="0021155B" w:rsidRPr="00C143AC" w:rsidRDefault="0021155B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21155B" w:rsidRPr="00C143AC">
        <w:trPr>
          <w:trHeight w:val="259"/>
        </w:trPr>
        <w:tc>
          <w:tcPr>
            <w:tcW w:w="4845" w:type="dxa"/>
            <w:gridSpan w:val="4"/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5645" w:type="dxa"/>
            <w:gridSpan w:val="3"/>
            <w:vAlign w:val="center"/>
          </w:tcPr>
          <w:p w:rsidR="0021155B" w:rsidRPr="00C143AC" w:rsidRDefault="00C143AC">
            <w:pPr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S</w:t>
            </w:r>
            <w:r w:rsidRPr="00C143AC">
              <w:rPr>
                <w:rFonts w:ascii="Candara" w:hAnsi="Candara"/>
                <w:b/>
                <w:lang w:val="en-US"/>
              </w:rPr>
              <w:t>ociology of Youth</w:t>
            </w:r>
            <w:bookmarkStart w:id="0" w:name="_GoBack"/>
            <w:bookmarkEnd w:id="0"/>
          </w:p>
        </w:tc>
      </w:tr>
      <w:tr w:rsidR="0021155B" w:rsidRPr="00C143AC">
        <w:trPr>
          <w:trHeight w:val="310"/>
        </w:trPr>
        <w:tc>
          <w:tcPr>
            <w:tcW w:w="4845" w:type="dxa"/>
            <w:gridSpan w:val="4"/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5645" w:type="dxa"/>
            <w:gridSpan w:val="3"/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49"/>
              </w:sdtPr>
              <w:sdtEndPr/>
              <w:sdtContent>
                <w:r w:rsidRPr="00C143AC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1640850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1640851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21155B" w:rsidRPr="00C143AC">
        <w:trPr>
          <w:trHeight w:val="275"/>
        </w:trPr>
        <w:tc>
          <w:tcPr>
            <w:tcW w:w="4845" w:type="dxa"/>
            <w:gridSpan w:val="4"/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5645" w:type="dxa"/>
            <w:gridSpan w:val="3"/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640852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640853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640854"/>
                      </w:sdtPr>
                      <w:sdtEndPr/>
                      <w:sdtContent>
                        <w:r w:rsidRPr="00C143AC">
                          <w:rPr>
                            <w:rFonts w:ascii="MS Gothic" w:eastAsia="MS Gothic" w:hAnsi="MS Gothic" w:cs="Arial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Obligatory            </w:t>
            </w:r>
            <w:sdt>
              <w:sdtPr>
                <w:rPr>
                  <w:rFonts w:ascii="Candara" w:hAnsi="Candara"/>
                  <w:lang w:val="en-US"/>
                </w:rPr>
                <w:id w:val="1640855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640856"/>
                  </w:sdtPr>
                  <w:sdtEndPr/>
                  <w:sdtContent>
                    <w:r w:rsidRPr="00C143AC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21155B" w:rsidRPr="00C143AC">
        <w:trPr>
          <w:trHeight w:val="262"/>
        </w:trPr>
        <w:tc>
          <w:tcPr>
            <w:tcW w:w="4845" w:type="dxa"/>
            <w:gridSpan w:val="4"/>
            <w:vAlign w:val="center"/>
          </w:tcPr>
          <w:p w:rsidR="0021155B" w:rsidRPr="00C143AC" w:rsidRDefault="00C143A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5645" w:type="dxa"/>
            <w:gridSpan w:val="3"/>
            <w:vAlign w:val="center"/>
          </w:tcPr>
          <w:p w:rsidR="0021155B" w:rsidRPr="00C143AC" w:rsidRDefault="00C143A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1640857"/>
                <w:showingPlcHdr/>
              </w:sdtPr>
              <w:sdtEndPr/>
              <w:sdtContent/>
            </w:sdt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58"/>
              </w:sdtPr>
              <w:sdtEndPr/>
              <w:sdtContent>
                <w:r w:rsidRPr="00C143AC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 w:cs="Arial"/>
                <w:lang w:val="en-US"/>
              </w:rPr>
              <w:t xml:space="preserve">Autumn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1640859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640860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640861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  <w:shd w:val="clear" w:color="auto" w:fill="8DB3E2" w:themeFill="text2" w:themeFillTint="66"/>
                              <w:lang w:val="en-US"/>
                            </w:rPr>
                            <w:id w:val="164086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1640906"/>
                              </w:sdtPr>
                              <w:sdtEndPr/>
                              <w:sdtContent>
                                <w:r w:rsidRPr="00C143AC">
                                  <w:rPr>
                                    <w:rFonts w:ascii="MS Gothic" w:eastAsia="MS Gothic" w:hAnsi="MS Gothic" w:cs="Aria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C143A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1155B" w:rsidRPr="00C143AC">
        <w:trPr>
          <w:trHeight w:val="256"/>
        </w:trPr>
        <w:tc>
          <w:tcPr>
            <w:tcW w:w="4845" w:type="dxa"/>
            <w:gridSpan w:val="4"/>
            <w:tcBorders>
              <w:bottom w:val="single" w:sz="4" w:space="0" w:color="auto"/>
            </w:tcBorders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color w:val="000000"/>
                <w:lang w:val="en-US"/>
              </w:rPr>
              <w:t>3</w:t>
            </w:r>
            <w:r w:rsidRPr="00C143AC">
              <w:rPr>
                <w:rFonts w:ascii="Candara" w:hAnsi="Candara"/>
                <w:color w:val="000000"/>
                <w:vertAlign w:val="superscript"/>
                <w:lang w:val="en-US"/>
              </w:rPr>
              <w:t>rd</w:t>
            </w:r>
          </w:p>
        </w:tc>
      </w:tr>
      <w:tr w:rsidR="0021155B" w:rsidRPr="00C143AC">
        <w:trPr>
          <w:trHeight w:val="271"/>
        </w:trPr>
        <w:tc>
          <w:tcPr>
            <w:tcW w:w="4845" w:type="dxa"/>
            <w:gridSpan w:val="4"/>
            <w:tcBorders>
              <w:bottom w:val="single" w:sz="4" w:space="0" w:color="auto"/>
            </w:tcBorders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>Number of ECTS</w:t>
            </w:r>
            <w:r w:rsidRPr="00C143AC">
              <w:rPr>
                <w:rFonts w:ascii="Candara" w:hAnsi="Candara"/>
                <w:lang w:val="en-US"/>
              </w:rPr>
              <w:t xml:space="preserve"> allocated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>5</w:t>
            </w:r>
          </w:p>
        </w:tc>
      </w:tr>
      <w:tr w:rsidR="0021155B" w:rsidRPr="00C143AC">
        <w:trPr>
          <w:trHeight w:val="417"/>
        </w:trPr>
        <w:tc>
          <w:tcPr>
            <w:tcW w:w="4845" w:type="dxa"/>
            <w:gridSpan w:val="4"/>
            <w:tcBorders>
              <w:bottom w:val="single" w:sz="4" w:space="0" w:color="auto"/>
            </w:tcBorders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C143AC">
              <w:rPr>
                <w:rFonts w:ascii="Candara" w:hAnsi="Candara" w:cs="Arial"/>
                <w:lang w:val="en-US"/>
              </w:rPr>
              <w:t>Suzana</w:t>
            </w:r>
            <w:proofErr w:type="spellEnd"/>
            <w:r w:rsidRPr="00C143AC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C143AC">
              <w:rPr>
                <w:rFonts w:ascii="Candara" w:hAnsi="Candara" w:cs="Arial"/>
                <w:lang w:val="en-US"/>
              </w:rPr>
              <w:t>Marković</w:t>
            </w:r>
            <w:proofErr w:type="spellEnd"/>
            <w:r w:rsidRPr="00C143AC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C143AC">
              <w:rPr>
                <w:rFonts w:ascii="Candara" w:hAnsi="Candara" w:cs="Arial"/>
                <w:lang w:val="en-US"/>
              </w:rPr>
              <w:t>Krstić</w:t>
            </w:r>
            <w:proofErr w:type="spellEnd"/>
            <w:r w:rsidRPr="00C143AC">
              <w:rPr>
                <w:rFonts w:ascii="Candara" w:hAnsi="Candara" w:cs="Arial"/>
                <w:lang w:val="en-US"/>
              </w:rPr>
              <w:t>, Associate professor, PhD</w:t>
            </w:r>
          </w:p>
        </w:tc>
      </w:tr>
      <w:tr w:rsidR="0021155B" w:rsidRPr="00C143AC">
        <w:trPr>
          <w:trHeight w:val="562"/>
        </w:trPr>
        <w:tc>
          <w:tcPr>
            <w:tcW w:w="4845" w:type="dxa"/>
            <w:gridSpan w:val="4"/>
            <w:tcBorders>
              <w:bottom w:val="single" w:sz="4" w:space="0" w:color="auto"/>
            </w:tcBorders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5645" w:type="dxa"/>
            <w:gridSpan w:val="3"/>
            <w:tcBorders>
              <w:bottom w:val="single" w:sz="4" w:space="0" w:color="auto"/>
            </w:tcBorders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63"/>
              </w:sdtPr>
              <w:sdtEndPr/>
              <w:sdtContent>
                <w:r w:rsidRPr="00C143A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64"/>
              </w:sdtPr>
              <w:sdtEndPr/>
              <w:sdtContent>
                <w:r w:rsidRPr="00C143A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65"/>
              </w:sdtPr>
              <w:sdtEndPr/>
              <w:sdtContent>
                <w:r w:rsidRPr="00C143A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640866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640867"/>
              </w:sdtPr>
              <w:sdtEndPr/>
              <w:sdtContent>
                <w:r w:rsidRPr="00C143AC">
                  <w:rPr>
                    <w:rFonts w:ascii="Candara" w:hAnsi="Candara"/>
                    <w:lang w:val="en-US"/>
                  </w:rPr>
                  <w:t xml:space="preserve">  </w:t>
                </w:r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 Project work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68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4631770"/>
                  </w:sdtPr>
                  <w:sdtEndPr/>
                  <w:sdtContent>
                    <w:r w:rsidRPr="00C143AC">
                      <w:rPr>
                        <w:rFonts w:ascii="MS Gothic" w:eastAsia="MS Gothic" w:hAnsi="MS Gothic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Seminar</w:t>
            </w:r>
          </w:p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640869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Distance learning  </w:t>
            </w:r>
            <w:sdt>
              <w:sdtPr>
                <w:rPr>
                  <w:rFonts w:ascii="Candara" w:hAnsi="Candara"/>
                  <w:lang w:val="en-US"/>
                </w:rPr>
                <w:id w:val="1640870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Blended learning    </w:t>
            </w:r>
            <w:sdt>
              <w:sdtPr>
                <w:rPr>
                  <w:rFonts w:ascii="Candara" w:hAnsi="Candara"/>
                  <w:lang w:val="en-US"/>
                </w:rPr>
                <w:id w:val="1640871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21155B" w:rsidRPr="00C143AC">
        <w:trPr>
          <w:trHeight w:val="331"/>
        </w:trPr>
        <w:tc>
          <w:tcPr>
            <w:tcW w:w="10490" w:type="dxa"/>
            <w:gridSpan w:val="7"/>
            <w:shd w:val="clear" w:color="auto" w:fill="B8CCE4" w:themeFill="accent1" w:themeFillTint="66"/>
            <w:vAlign w:val="center"/>
          </w:tcPr>
          <w:p w:rsidR="0021155B" w:rsidRPr="00C143AC" w:rsidRDefault="00C143A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21155B" w:rsidRPr="00C143AC">
        <w:trPr>
          <w:trHeight w:val="2395"/>
        </w:trPr>
        <w:tc>
          <w:tcPr>
            <w:tcW w:w="10490" w:type="dxa"/>
            <w:gridSpan w:val="7"/>
            <w:vAlign w:val="center"/>
          </w:tcPr>
          <w:p w:rsidR="0021155B" w:rsidRPr="00C143AC" w:rsidRDefault="00C143AC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 xml:space="preserve">The purpose of this course is to enable students (in terms of mastering basic knowledge and skills) to detect the basic characteristics of social position and </w:t>
            </w:r>
            <w:r w:rsidRPr="00C143AC">
              <w:rPr>
                <w:rFonts w:ascii="Candara" w:hAnsi="Candara"/>
                <w:lang w:val="en-US"/>
              </w:rPr>
              <w:t>orientation of youths in contemporary society, as well as to resolve certain social problems that young people face today. Students will be able to: interpret different theoretical approaches in the sociology of youth; To explain the process of youth socia</w:t>
            </w:r>
            <w:r w:rsidRPr="00C143AC">
              <w:rPr>
                <w:rFonts w:ascii="Candara" w:hAnsi="Candara"/>
                <w:lang w:val="en-US"/>
              </w:rPr>
              <w:t>lization in terms of social transformation; analyze generational differences and relationships; explain the basic problems of young people (in relation to education, employment and political activism) depending on social origin; analyze the tempo of develo</w:t>
            </w:r>
            <w:r w:rsidRPr="00C143AC">
              <w:rPr>
                <w:rFonts w:ascii="Candara" w:hAnsi="Candara"/>
                <w:lang w:val="en-US"/>
              </w:rPr>
              <w:t>ping independence among young people; explain the change in value orientations; analyze factors affecting the emergence of youth deviant behavior; interpret the results of the leisure and cultural life of youths; identify and recommend institutional mechan</w:t>
            </w:r>
            <w:r w:rsidRPr="00C143AC">
              <w:rPr>
                <w:rFonts w:ascii="Candara" w:hAnsi="Candara"/>
                <w:lang w:val="en-US"/>
              </w:rPr>
              <w:t>isms and measures to address the specific problems of youths in Serbia.</w:t>
            </w:r>
          </w:p>
        </w:tc>
      </w:tr>
      <w:tr w:rsidR="0021155B" w:rsidRPr="00C143AC">
        <w:trPr>
          <w:trHeight w:val="311"/>
        </w:trPr>
        <w:tc>
          <w:tcPr>
            <w:tcW w:w="10490" w:type="dxa"/>
            <w:gridSpan w:val="7"/>
            <w:shd w:val="clear" w:color="auto" w:fill="B8CCE4" w:themeFill="accent1" w:themeFillTint="66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21155B" w:rsidRPr="00C143AC">
        <w:trPr>
          <w:trHeight w:val="2395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21155B" w:rsidRPr="00C143AC" w:rsidRDefault="00C143AC">
            <w:pPr>
              <w:rPr>
                <w:rFonts w:ascii="Candara" w:hAnsi="Candara"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 xml:space="preserve">Youths as an object of scientific studies; Theoretical approaches to the sociology of youth and sociological </w:t>
            </w:r>
            <w:r w:rsidRPr="00C143AC">
              <w:rPr>
                <w:rFonts w:ascii="Candara" w:hAnsi="Candara"/>
                <w:lang w:val="en-US"/>
              </w:rPr>
              <w:t>determination of youth; Socialization of youths in terms of social transformation; the transition from Generation X to Generation R; the coping abilities of the Facebook generation. Social problems of youth education; professional expectations and aspirati</w:t>
            </w:r>
            <w:r w:rsidRPr="00C143AC">
              <w:rPr>
                <w:rFonts w:ascii="Candara" w:hAnsi="Candara"/>
                <w:lang w:val="en-US"/>
              </w:rPr>
              <w:t>ons of youths; value orientations of youth; Young people in the field of labor and vocations; youth and unemployment; Youth and family transitions: between the family of origin and the in-laws; further education and a delay of marriage; young couples and h</w:t>
            </w:r>
            <w:r w:rsidRPr="00C143AC">
              <w:rPr>
                <w:rFonts w:ascii="Candara" w:hAnsi="Candara"/>
                <w:lang w:val="en-US"/>
              </w:rPr>
              <w:t>ousing; The current nature of the concept of moral panic: young people as a source and product of risk; deviant behavior of youth; social reaction and the role of upbringing; Youth subcultures in Serbia and leisure: pop, rock, techno, hip-hop culture, turb</w:t>
            </w:r>
            <w:r w:rsidRPr="00C143AC">
              <w:rPr>
                <w:rFonts w:ascii="Candara" w:hAnsi="Candara"/>
                <w:lang w:val="en-US"/>
              </w:rPr>
              <w:t>o-folk, "pink"; Political socialization and participation of young people; a new generation of global policies; National youth strategy.</w:t>
            </w:r>
          </w:p>
        </w:tc>
      </w:tr>
      <w:tr w:rsidR="0021155B" w:rsidRPr="00C143AC">
        <w:trPr>
          <w:trHeight w:val="312"/>
        </w:trPr>
        <w:tc>
          <w:tcPr>
            <w:tcW w:w="10490" w:type="dxa"/>
            <w:gridSpan w:val="7"/>
            <w:shd w:val="clear" w:color="auto" w:fill="B8CCE4" w:themeFill="accent1" w:themeFillTint="66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21155B" w:rsidRPr="00C143AC">
        <w:trPr>
          <w:trHeight w:val="841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1640872"/>
              </w:sdtPr>
              <w:sdtEndPr/>
              <w:sdtContent>
                <w:r w:rsidRPr="00C143A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Pr="00C143AC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C143A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1640873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1640874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  O</w:t>
            </w:r>
            <w:r w:rsidRPr="00C143AC">
              <w:rPr>
                <w:rFonts w:ascii="Candara" w:hAnsi="Candara"/>
                <w:lang w:val="en-US"/>
              </w:rPr>
              <w:t>ther _____________ (complete course)</w:t>
            </w:r>
          </w:p>
          <w:p w:rsidR="0021155B" w:rsidRPr="00C143AC" w:rsidRDefault="002115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sz w:val="14"/>
                <w:szCs w:val="14"/>
                <w:lang w:val="en-US"/>
              </w:rPr>
            </w:pPr>
          </w:p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640875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640876"/>
              </w:sdtPr>
              <w:sdtEndPr/>
              <w:sdtContent>
                <w:r w:rsidRPr="00C143A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C143AC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21155B" w:rsidRPr="00C143AC" w:rsidRDefault="0021155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14"/>
                <w:szCs w:val="14"/>
                <w:lang w:val="en-US"/>
              </w:rPr>
            </w:pPr>
          </w:p>
        </w:tc>
      </w:tr>
      <w:tr w:rsidR="0021155B" w:rsidRPr="00C143AC">
        <w:trPr>
          <w:trHeight w:val="244"/>
        </w:trPr>
        <w:tc>
          <w:tcPr>
            <w:tcW w:w="10490" w:type="dxa"/>
            <w:gridSpan w:val="7"/>
            <w:shd w:val="clear" w:color="auto" w:fill="B8CCE4" w:themeFill="accent1" w:themeFillTint="66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21155B" w:rsidRPr="00C143AC">
        <w:trPr>
          <w:trHeight w:val="280"/>
        </w:trPr>
        <w:tc>
          <w:tcPr>
            <w:tcW w:w="3009" w:type="dxa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143A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C143A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21155B" w:rsidRPr="00C143AC">
        <w:trPr>
          <w:trHeight w:val="138"/>
        </w:trPr>
        <w:tc>
          <w:tcPr>
            <w:tcW w:w="3009" w:type="dxa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3</w:t>
            </w:r>
            <w:r w:rsidRPr="00C143AC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21155B" w:rsidRPr="00C143AC">
        <w:trPr>
          <w:trHeight w:val="562"/>
        </w:trPr>
        <w:tc>
          <w:tcPr>
            <w:tcW w:w="3009" w:type="dxa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 xml:space="preserve">Practical teaching </w:t>
            </w:r>
          </w:p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lang w:val="en-US"/>
              </w:rPr>
              <w:t>(seminar</w:t>
            </w:r>
            <w:r w:rsidRPr="00C143AC">
              <w:rPr>
                <w:rFonts w:ascii="Candara" w:hAnsi="Candara"/>
                <w:lang w:val="en-US"/>
              </w:rPr>
              <w:t xml:space="preserve"> papers, presentations</w:t>
            </w:r>
            <w:r w:rsidRPr="00C143AC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21155B" w:rsidRPr="00C143AC">
        <w:trPr>
          <w:trHeight w:val="225"/>
        </w:trPr>
        <w:tc>
          <w:tcPr>
            <w:tcW w:w="3009" w:type="dxa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21155B" w:rsidRPr="00C143AC">
        <w:trPr>
          <w:trHeight w:val="257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21155B" w:rsidRPr="00C143AC" w:rsidRDefault="00C143A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143AC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21155B" w:rsidRPr="00C143AC" w:rsidRDefault="0021155B">
      <w:pPr>
        <w:rPr>
          <w:lang w:val="en-US"/>
        </w:rPr>
      </w:pPr>
    </w:p>
    <w:sectPr w:rsidR="0021155B" w:rsidRPr="00C1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5D2"/>
    <w:rsid w:val="001A0710"/>
    <w:rsid w:val="001A71C8"/>
    <w:rsid w:val="001F117C"/>
    <w:rsid w:val="00203ECE"/>
    <w:rsid w:val="0021155B"/>
    <w:rsid w:val="00296CCE"/>
    <w:rsid w:val="003A311A"/>
    <w:rsid w:val="004C61C5"/>
    <w:rsid w:val="004C6E91"/>
    <w:rsid w:val="004D1C2B"/>
    <w:rsid w:val="004E5084"/>
    <w:rsid w:val="00503B41"/>
    <w:rsid w:val="005D05EE"/>
    <w:rsid w:val="005F38C6"/>
    <w:rsid w:val="006328F7"/>
    <w:rsid w:val="00643B35"/>
    <w:rsid w:val="00703BD1"/>
    <w:rsid w:val="007D757E"/>
    <w:rsid w:val="00844898"/>
    <w:rsid w:val="00954115"/>
    <w:rsid w:val="009661C0"/>
    <w:rsid w:val="00B20F3D"/>
    <w:rsid w:val="00B245D2"/>
    <w:rsid w:val="00C143AC"/>
    <w:rsid w:val="00C75C9F"/>
    <w:rsid w:val="00D40C8C"/>
    <w:rsid w:val="00D96800"/>
    <w:rsid w:val="00EC64AC"/>
    <w:rsid w:val="0FDD414C"/>
    <w:rsid w:val="2C700929"/>
    <w:rsid w:val="2D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0F90"/>
  <w15:docId w15:val="{1EDF28C8-164C-4931-92C8-96F6172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ST</cp:lastModifiedBy>
  <cp:revision>3</cp:revision>
  <dcterms:created xsi:type="dcterms:W3CDTF">2017-04-01T19:16:00Z</dcterms:created>
  <dcterms:modified xsi:type="dcterms:W3CDTF">2018-06-06T11:33:00Z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