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BA77E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BA77E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A77EF" w:rsidP="00BA77EF">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BA77E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BA77EF">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A77EF"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BA77EF">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BA77EF">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A77EF" w:rsidP="00E857F8">
            <w:pPr>
              <w:spacing w:line="240" w:lineRule="auto"/>
              <w:contextualSpacing/>
              <w:jc w:val="left"/>
              <w:rPr>
                <w:rFonts w:ascii="Candara" w:hAnsi="Candara"/>
              </w:rPr>
            </w:pPr>
            <w:r>
              <w:rPr>
                <w:rFonts w:ascii="Candara" w:hAnsi="Candara"/>
              </w:rPr>
              <w:t>Volleyball</w:t>
            </w:r>
          </w:p>
        </w:tc>
      </w:tr>
      <w:tr w:rsidR="006F647C" w:rsidRPr="00B54668" w:rsidTr="00BA77EF">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3599E" w:rsidP="00EE41D8">
            <w:pPr>
              <w:spacing w:line="240" w:lineRule="auto"/>
              <w:contextualSpacing/>
              <w:jc w:val="left"/>
              <w:rPr>
                <w:rFonts w:ascii="Candara" w:hAnsi="Candara"/>
              </w:rPr>
            </w:pPr>
            <w:sdt>
              <w:sdtPr>
                <w:rPr>
                  <w:rFonts w:ascii="Candara" w:hAnsi="Candara"/>
                </w:rPr>
                <w:id w:val="-503286888"/>
              </w:sdtPr>
              <w:sdtContent>
                <w:r w:rsidR="00BA77EF">
                  <w:rPr>
                    <w:rFonts w:ascii="MS Gothic" w:eastAsia="MS Gothic" w:hAnsi="MS Gothic" w:hint="eastAsia"/>
                  </w:rPr>
                  <w:t>☒</w:t>
                </w:r>
              </w:sdtContent>
            </w:sdt>
            <w:r w:rsidR="00E5013A">
              <w:rPr>
                <w:rFonts w:ascii="Candara" w:hAnsi="Candara"/>
              </w:rPr>
              <w:t>Bachelor</w:t>
            </w:r>
            <w:r w:rsidR="00EE41D8">
              <w:rPr>
                <w:rFonts w:ascii="Candara" w:hAnsi="Candara"/>
              </w:rPr>
              <w:t xml:space="preserve"> 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BA77EF">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3599E" w:rsidP="0069043C">
            <w:pPr>
              <w:spacing w:line="240" w:lineRule="auto"/>
              <w:contextualSpacing/>
              <w:jc w:val="left"/>
              <w:rPr>
                <w:rFonts w:ascii="Candara" w:hAnsi="Candara"/>
              </w:rPr>
            </w:pPr>
            <w:sdt>
              <w:sdtPr>
                <w:rPr>
                  <w:rFonts w:ascii="Candara" w:hAnsi="Candara"/>
                </w:rPr>
                <w:id w:val="485128928"/>
              </w:sdtPr>
              <w:sdtContent>
                <w:r w:rsidR="00BA77E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EE41D8">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BA77EF">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13599E"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BA77EF">
                  <w:rPr>
                    <w:rFonts w:ascii="MS Gothic" w:eastAsia="MS Gothic" w:hAnsi="MS Gothic" w:cs="Arial" w:hint="eastAsia"/>
                    <w:lang w:val="en-US"/>
                  </w:rPr>
                  <w:t>☒</w:t>
                </w:r>
              </w:sdtContent>
            </w:sdt>
            <w:r w:rsidR="0069043C">
              <w:rPr>
                <w:rFonts w:ascii="Candara" w:hAnsi="Candara" w:cs="Arial"/>
                <w:lang w:val="en-US"/>
              </w:rPr>
              <w:t xml:space="preserve"> Autumn                 </w:t>
            </w:r>
            <w:r w:rsidR="00EE41D8">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BA77EF">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A77EF" w:rsidP="00E857F8">
            <w:pPr>
              <w:spacing w:line="240" w:lineRule="auto"/>
              <w:contextualSpacing/>
              <w:jc w:val="left"/>
              <w:rPr>
                <w:rFonts w:ascii="Candara" w:hAnsi="Candara"/>
              </w:rPr>
            </w:pPr>
            <w:r>
              <w:rPr>
                <w:rFonts w:ascii="Candara" w:hAnsi="Candara"/>
              </w:rPr>
              <w:t>Third</w:t>
            </w:r>
          </w:p>
        </w:tc>
      </w:tr>
      <w:tr w:rsidR="00A1335D" w:rsidRPr="00B54668" w:rsidTr="00BA77EF">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0376A" w:rsidP="00E857F8">
            <w:pPr>
              <w:spacing w:line="240" w:lineRule="auto"/>
              <w:contextualSpacing/>
              <w:jc w:val="left"/>
              <w:rPr>
                <w:rFonts w:ascii="Candara" w:hAnsi="Candara"/>
              </w:rPr>
            </w:pPr>
            <w:r>
              <w:rPr>
                <w:rFonts w:ascii="Candara" w:hAnsi="Candara"/>
              </w:rPr>
              <w:t>6</w:t>
            </w:r>
          </w:p>
        </w:tc>
      </w:tr>
      <w:tr w:rsidR="00E857F8" w:rsidRPr="00B54668" w:rsidTr="00BA77EF">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90754" w:rsidP="00E43EA4">
            <w:pPr>
              <w:spacing w:line="240" w:lineRule="auto"/>
              <w:contextualSpacing/>
              <w:jc w:val="left"/>
              <w:rPr>
                <w:rFonts w:ascii="Candara" w:hAnsi="Candara"/>
              </w:rPr>
            </w:pPr>
            <w:r>
              <w:rPr>
                <w:rFonts w:ascii="Candara" w:hAnsi="Candara"/>
              </w:rPr>
              <w:t>Dragan Nejić</w:t>
            </w:r>
            <w:r w:rsidR="00E43EA4">
              <w:rPr>
                <w:rFonts w:ascii="Candara" w:hAnsi="Candara"/>
              </w:rPr>
              <w:t>,</w:t>
            </w:r>
            <w:r>
              <w:rPr>
                <w:rFonts w:ascii="Candara" w:hAnsi="Candara"/>
              </w:rPr>
              <w:t xml:space="preserve"> Ph</w:t>
            </w:r>
            <w:r w:rsidR="00E43EA4">
              <w:rPr>
                <w:rFonts w:ascii="Candara" w:hAnsi="Candara"/>
              </w:rPr>
              <w:t>.</w:t>
            </w:r>
            <w:r>
              <w:rPr>
                <w:rFonts w:ascii="Candara" w:hAnsi="Candara"/>
              </w:rPr>
              <w:t>D</w:t>
            </w:r>
            <w:r w:rsidR="00E43EA4">
              <w:rPr>
                <w:rFonts w:ascii="Candara" w:hAnsi="Candara"/>
              </w:rPr>
              <w:t>, full professor</w:t>
            </w:r>
          </w:p>
        </w:tc>
      </w:tr>
      <w:tr w:rsidR="00B50491" w:rsidRPr="00B54668" w:rsidTr="00BA77EF">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EE41D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EE41D8">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EE41D8">
                  <w:rPr>
                    <w:rFonts w:ascii="MS Gothic" w:eastAsia="MS Gothic" w:hAnsi="MS Gothic" w:hint="eastAsia"/>
                  </w:rPr>
                  <w:t>☒</w:t>
                </w:r>
              </w:sdtContent>
            </w:sdt>
            <w:r>
              <w:rPr>
                <w:rFonts w:ascii="Candara" w:hAnsi="Candara"/>
              </w:rPr>
              <w:t xml:space="preserve">  Other</w:t>
            </w:r>
          </w:p>
        </w:tc>
      </w:tr>
      <w:tr w:rsidR="00911529" w:rsidRPr="00B54668" w:rsidTr="00BA77EF">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BA77EF">
        <w:trPr>
          <w:trHeight w:val="562"/>
        </w:trPr>
        <w:tc>
          <w:tcPr>
            <w:tcW w:w="10440" w:type="dxa"/>
            <w:gridSpan w:val="7"/>
            <w:vAlign w:val="center"/>
          </w:tcPr>
          <w:p w:rsidR="00911529" w:rsidRPr="00B54668" w:rsidRDefault="00BA77EF" w:rsidP="00BA77EF">
            <w:pPr>
              <w:spacing w:line="240" w:lineRule="auto"/>
              <w:contextualSpacing/>
              <w:rPr>
                <w:rFonts w:ascii="Candara" w:hAnsi="Candara"/>
                <w:i/>
              </w:rPr>
            </w:pPr>
            <w:r w:rsidRPr="00BA77EF">
              <w:rPr>
                <w:rFonts w:ascii="Candara" w:hAnsi="Candara"/>
                <w:i/>
              </w:rPr>
              <w:t>Students will be able to understand the basic volleyball rules, to master the theoretical knowledge and practical skills and to apply them in the teaching process which is planned for specific programs, depending on the age of students, then to apply some research methods in school and sports practice.</w:t>
            </w:r>
          </w:p>
        </w:tc>
      </w:tr>
      <w:tr w:rsidR="00E857F8" w:rsidRPr="00B54668" w:rsidTr="00BA77EF">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A77EF">
        <w:trPr>
          <w:trHeight w:val="562"/>
        </w:trPr>
        <w:tc>
          <w:tcPr>
            <w:tcW w:w="10440" w:type="dxa"/>
            <w:gridSpan w:val="7"/>
            <w:shd w:val="clear" w:color="auto" w:fill="auto"/>
            <w:vAlign w:val="center"/>
          </w:tcPr>
          <w:p w:rsidR="00B54668" w:rsidRPr="00B54668" w:rsidRDefault="00BA77EF" w:rsidP="00BA77EF">
            <w:pPr>
              <w:tabs>
                <w:tab w:val="left" w:pos="360"/>
              </w:tabs>
              <w:spacing w:after="0" w:line="240" w:lineRule="auto"/>
              <w:rPr>
                <w:rFonts w:ascii="Candara" w:hAnsi="Candara"/>
                <w:b/>
              </w:rPr>
            </w:pPr>
            <w:r w:rsidRPr="00BA77EF">
              <w:rPr>
                <w:rFonts w:ascii="Candara" w:hAnsi="Candara"/>
                <w:b/>
              </w:rPr>
              <w:t>Basic technical elements: passing, digging, serving, spiking, blocking, defense. Application of the volleyball specific knowledge, skills and habits in 6: 6 with Libero, *U* in volleyball, wall volleyball, beach volleyball, mini volleyball, maxi volleyball, park volleyball, water volleyball, volleyball for the disabled and for children. Methodology of the techniques elements. Tactics and different tactical systems. Volleyball and non - volleyball loads for the development of the maximal volleyball skills. Volleyball techniques and tactics. Planning, implementation and control of the training of the techniques, tactics, mental skills, volleyball fitness, prevention of injuries, sports nutrition and competitions.</w:t>
            </w:r>
          </w:p>
        </w:tc>
      </w:tr>
      <w:tr w:rsidR="001D3BF1" w:rsidRPr="00B54668" w:rsidTr="00BA77EF">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A77EF">
        <w:trPr>
          <w:trHeight w:val="562"/>
        </w:trPr>
        <w:tc>
          <w:tcPr>
            <w:tcW w:w="10440" w:type="dxa"/>
            <w:gridSpan w:val="7"/>
            <w:shd w:val="clear" w:color="auto" w:fill="auto"/>
            <w:vAlign w:val="center"/>
          </w:tcPr>
          <w:p w:rsidR="001D3BF1" w:rsidRPr="004E562D" w:rsidRDefault="0013599E" w:rsidP="00E857F8">
            <w:pPr>
              <w:tabs>
                <w:tab w:val="left" w:pos="360"/>
              </w:tabs>
              <w:spacing w:after="0" w:line="240" w:lineRule="auto"/>
              <w:jc w:val="left"/>
              <w:rPr>
                <w:rFonts w:ascii="Candara" w:hAnsi="Candara"/>
              </w:rPr>
            </w:pPr>
            <w:sdt>
              <w:sdtPr>
                <w:rPr>
                  <w:rFonts w:ascii="Candara" w:hAnsi="Candara"/>
                </w:rPr>
                <w:id w:val="99386002"/>
              </w:sdtPr>
              <w:sdtContent>
                <w:r w:rsidR="00E43EA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3EA4">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3599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A77EF">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BA77EF">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BA77EF" w:rsidRPr="00B54668" w:rsidTr="00BA77EF">
        <w:trPr>
          <w:trHeight w:val="562"/>
        </w:trPr>
        <w:tc>
          <w:tcPr>
            <w:tcW w:w="2550" w:type="dxa"/>
            <w:shd w:val="clear" w:color="auto" w:fill="auto"/>
            <w:vAlign w:val="center"/>
          </w:tcPr>
          <w:p w:rsidR="00BA77EF" w:rsidRDefault="00BA77EF" w:rsidP="00BA77EF">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Practical</w:t>
            </w:r>
            <w:r w:rsidRPr="001F14FA">
              <w:rPr>
                <w:rFonts w:ascii="Candara" w:hAnsi="Candara"/>
                <w:b/>
              </w:rPr>
              <w:t xml:space="preserve"> examination</w:t>
            </w:r>
          </w:p>
        </w:tc>
        <w:tc>
          <w:tcPr>
            <w:tcW w:w="3060" w:type="dxa"/>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10</w:t>
            </w:r>
          </w:p>
        </w:tc>
      </w:tr>
      <w:tr w:rsidR="00BA77EF" w:rsidRPr="00B54668" w:rsidTr="00BA77EF">
        <w:trPr>
          <w:trHeight w:val="562"/>
        </w:trPr>
        <w:tc>
          <w:tcPr>
            <w:tcW w:w="2550" w:type="dxa"/>
            <w:shd w:val="clear" w:color="auto" w:fill="auto"/>
            <w:vAlign w:val="center"/>
          </w:tcPr>
          <w:p w:rsidR="00BA77EF" w:rsidRDefault="00BA77EF" w:rsidP="00BA77EF">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20</w:t>
            </w:r>
          </w:p>
        </w:tc>
      </w:tr>
      <w:tr w:rsidR="00BA77EF" w:rsidRPr="00B54668" w:rsidTr="00BA77EF">
        <w:trPr>
          <w:trHeight w:val="562"/>
        </w:trPr>
        <w:tc>
          <w:tcPr>
            <w:tcW w:w="2550" w:type="dxa"/>
            <w:shd w:val="clear" w:color="auto" w:fill="auto"/>
            <w:vAlign w:val="center"/>
          </w:tcPr>
          <w:p w:rsidR="00BA77EF" w:rsidRPr="00BA77EF" w:rsidRDefault="00BA77EF" w:rsidP="00BA77EF">
            <w:pPr>
              <w:tabs>
                <w:tab w:val="left" w:pos="360"/>
              </w:tabs>
              <w:spacing w:after="0" w:line="240" w:lineRule="auto"/>
              <w:jc w:val="left"/>
              <w:rPr>
                <w:rFonts w:ascii="Candara" w:hAnsi="Candara"/>
                <w:b/>
                <w:lang w:val="en-US"/>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r>
              <w:rPr>
                <w:rFonts w:ascii="Candara" w:hAnsi="Candara"/>
                <w:b/>
                <w:lang w:val="en-US"/>
              </w:rPr>
              <w:t xml:space="preserve"> (theory)</w:t>
            </w:r>
          </w:p>
        </w:tc>
        <w:tc>
          <w:tcPr>
            <w:tcW w:w="1575" w:type="dxa"/>
            <w:gridSpan w:val="2"/>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BA77EF" w:rsidRDefault="00BA77EF" w:rsidP="00BA77EF">
            <w:pPr>
              <w:tabs>
                <w:tab w:val="left" w:pos="360"/>
              </w:tabs>
              <w:spacing w:after="0" w:line="240" w:lineRule="auto"/>
              <w:jc w:val="left"/>
              <w:rPr>
                <w:rFonts w:ascii="Candara" w:hAnsi="Candara"/>
                <w:b/>
              </w:rPr>
            </w:pPr>
          </w:p>
        </w:tc>
        <w:tc>
          <w:tcPr>
            <w:tcW w:w="3060" w:type="dxa"/>
            <w:shd w:val="clear" w:color="auto" w:fill="auto"/>
            <w:vAlign w:val="center"/>
          </w:tcPr>
          <w:p w:rsidR="00BA77EF" w:rsidRDefault="00BA77EF" w:rsidP="00BA77EF">
            <w:pPr>
              <w:tabs>
                <w:tab w:val="left" w:pos="360"/>
              </w:tabs>
              <w:spacing w:after="0" w:line="240" w:lineRule="auto"/>
              <w:jc w:val="left"/>
              <w:rPr>
                <w:rFonts w:ascii="Candara" w:hAnsi="Candara"/>
                <w:b/>
              </w:rPr>
            </w:pPr>
          </w:p>
        </w:tc>
      </w:tr>
      <w:tr w:rsidR="00BA77EF" w:rsidRPr="00B54668" w:rsidTr="00BA77EF">
        <w:trPr>
          <w:trHeight w:val="562"/>
        </w:trPr>
        <w:tc>
          <w:tcPr>
            <w:tcW w:w="2550" w:type="dxa"/>
            <w:shd w:val="clear" w:color="auto" w:fill="auto"/>
            <w:vAlign w:val="center"/>
          </w:tcPr>
          <w:p w:rsidR="00BA77EF" w:rsidRDefault="00BA77EF" w:rsidP="00BA77EF">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BA77EF" w:rsidRDefault="00BA77EF" w:rsidP="00BA77EF">
            <w:pPr>
              <w:tabs>
                <w:tab w:val="left" w:pos="360"/>
              </w:tabs>
              <w:spacing w:after="0" w:line="240" w:lineRule="auto"/>
              <w:jc w:val="left"/>
              <w:rPr>
                <w:rFonts w:ascii="Candara" w:hAnsi="Candara"/>
                <w:b/>
              </w:rPr>
            </w:pPr>
          </w:p>
        </w:tc>
        <w:tc>
          <w:tcPr>
            <w:tcW w:w="3060" w:type="dxa"/>
            <w:shd w:val="clear" w:color="auto" w:fill="auto"/>
            <w:vAlign w:val="center"/>
          </w:tcPr>
          <w:p w:rsidR="00BA77EF" w:rsidRDefault="00BA77EF" w:rsidP="00BA77EF">
            <w:pPr>
              <w:tabs>
                <w:tab w:val="left" w:pos="360"/>
              </w:tabs>
              <w:spacing w:after="0" w:line="240" w:lineRule="auto"/>
              <w:jc w:val="left"/>
              <w:rPr>
                <w:rFonts w:ascii="Candara" w:hAnsi="Candara"/>
                <w:b/>
              </w:rPr>
            </w:pPr>
          </w:p>
        </w:tc>
      </w:tr>
      <w:tr w:rsidR="00BA77EF" w:rsidRPr="00B54668" w:rsidTr="00BA77EF">
        <w:trPr>
          <w:trHeight w:val="562"/>
        </w:trPr>
        <w:tc>
          <w:tcPr>
            <w:tcW w:w="2550" w:type="dxa"/>
            <w:shd w:val="clear" w:color="auto" w:fill="auto"/>
            <w:vAlign w:val="center"/>
          </w:tcPr>
          <w:p w:rsidR="00BA77EF" w:rsidRDefault="00BA77EF" w:rsidP="00BA77EF">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r>
              <w:rPr>
                <w:rFonts w:ascii="Candara" w:hAnsi="Candara"/>
                <w:b/>
              </w:rPr>
              <w:t>/Test</w:t>
            </w:r>
          </w:p>
        </w:tc>
        <w:tc>
          <w:tcPr>
            <w:tcW w:w="1575" w:type="dxa"/>
            <w:gridSpan w:val="2"/>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BA77EF" w:rsidRDefault="00BA77EF" w:rsidP="00BA77EF">
            <w:pPr>
              <w:tabs>
                <w:tab w:val="left" w:pos="360"/>
              </w:tabs>
              <w:spacing w:after="0" w:line="240" w:lineRule="auto"/>
              <w:jc w:val="left"/>
              <w:rPr>
                <w:rFonts w:ascii="Candara" w:hAnsi="Candara"/>
                <w:b/>
              </w:rPr>
            </w:pPr>
          </w:p>
        </w:tc>
        <w:tc>
          <w:tcPr>
            <w:tcW w:w="3060" w:type="dxa"/>
            <w:shd w:val="clear" w:color="auto" w:fill="auto"/>
            <w:vAlign w:val="center"/>
          </w:tcPr>
          <w:p w:rsidR="00BA77EF" w:rsidRDefault="00BA77EF" w:rsidP="00BA77EF">
            <w:pPr>
              <w:tabs>
                <w:tab w:val="left" w:pos="360"/>
              </w:tabs>
              <w:spacing w:after="0" w:line="240" w:lineRule="auto"/>
              <w:jc w:val="left"/>
              <w:rPr>
                <w:rFonts w:ascii="Candara" w:hAnsi="Candara"/>
                <w:b/>
              </w:rPr>
            </w:pPr>
          </w:p>
        </w:tc>
      </w:tr>
      <w:tr w:rsidR="00BA77EF" w:rsidRPr="00B54668" w:rsidTr="00BA77EF">
        <w:trPr>
          <w:trHeight w:val="562"/>
        </w:trPr>
        <w:tc>
          <w:tcPr>
            <w:tcW w:w="2550" w:type="dxa"/>
            <w:shd w:val="clear" w:color="auto" w:fill="auto"/>
            <w:vAlign w:val="center"/>
          </w:tcPr>
          <w:p w:rsidR="00BA77EF" w:rsidRDefault="00BA77EF" w:rsidP="00BA77EF">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A77EF" w:rsidRDefault="00BA77EF" w:rsidP="00BA77EF">
            <w:pPr>
              <w:tabs>
                <w:tab w:val="left" w:pos="360"/>
              </w:tabs>
              <w:spacing w:after="0" w:line="240" w:lineRule="auto"/>
              <w:jc w:val="left"/>
              <w:rPr>
                <w:rFonts w:ascii="Candara" w:hAnsi="Candara"/>
                <w:b/>
              </w:rPr>
            </w:pPr>
            <w:r>
              <w:rPr>
                <w:rFonts w:ascii="Candara" w:hAnsi="Candara"/>
                <w:b/>
              </w:rPr>
              <w:t>100</w:t>
            </w:r>
          </w:p>
        </w:tc>
      </w:tr>
      <w:tr w:rsidR="001F14FA" w:rsidRPr="00B54668" w:rsidTr="00BA77EF">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80D" w:rsidRDefault="00CE180D" w:rsidP="00864926">
      <w:pPr>
        <w:spacing w:after="0" w:line="240" w:lineRule="auto"/>
      </w:pPr>
      <w:r>
        <w:separator/>
      </w:r>
    </w:p>
  </w:endnote>
  <w:endnote w:type="continuationSeparator" w:id="0">
    <w:p w:rsidR="00CE180D" w:rsidRDefault="00CE180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80D" w:rsidRDefault="00CE180D" w:rsidP="00864926">
      <w:pPr>
        <w:spacing w:after="0" w:line="240" w:lineRule="auto"/>
      </w:pPr>
      <w:r>
        <w:separator/>
      </w:r>
    </w:p>
  </w:footnote>
  <w:footnote w:type="continuationSeparator" w:id="0">
    <w:p w:rsidR="00CE180D" w:rsidRDefault="00CE180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3599E"/>
    <w:rsid w:val="001D3BF1"/>
    <w:rsid w:val="001D64D3"/>
    <w:rsid w:val="001F14FA"/>
    <w:rsid w:val="001F60E3"/>
    <w:rsid w:val="002319B6"/>
    <w:rsid w:val="00315601"/>
    <w:rsid w:val="00323176"/>
    <w:rsid w:val="00365197"/>
    <w:rsid w:val="003B32A9"/>
    <w:rsid w:val="003C177A"/>
    <w:rsid w:val="00406F80"/>
    <w:rsid w:val="00431EFA"/>
    <w:rsid w:val="00493925"/>
    <w:rsid w:val="004D1C7E"/>
    <w:rsid w:val="004E562D"/>
    <w:rsid w:val="0050376A"/>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778D7"/>
    <w:rsid w:val="00A96B87"/>
    <w:rsid w:val="00AF47A6"/>
    <w:rsid w:val="00B50491"/>
    <w:rsid w:val="00B54668"/>
    <w:rsid w:val="00B9521A"/>
    <w:rsid w:val="00BA039C"/>
    <w:rsid w:val="00BA77EF"/>
    <w:rsid w:val="00BD3504"/>
    <w:rsid w:val="00C63234"/>
    <w:rsid w:val="00C90754"/>
    <w:rsid w:val="00CA6D81"/>
    <w:rsid w:val="00CC23C3"/>
    <w:rsid w:val="00CD17F1"/>
    <w:rsid w:val="00CE180D"/>
    <w:rsid w:val="00D92F39"/>
    <w:rsid w:val="00DB43CC"/>
    <w:rsid w:val="00E1222F"/>
    <w:rsid w:val="00E43EA4"/>
    <w:rsid w:val="00E47B95"/>
    <w:rsid w:val="00E5013A"/>
    <w:rsid w:val="00E60599"/>
    <w:rsid w:val="00E71A0B"/>
    <w:rsid w:val="00E8188A"/>
    <w:rsid w:val="00E857F8"/>
    <w:rsid w:val="00EA7E0C"/>
    <w:rsid w:val="00EC53EE"/>
    <w:rsid w:val="00EE41D8"/>
    <w:rsid w:val="00F06AFA"/>
    <w:rsid w:val="00F237EB"/>
    <w:rsid w:val="00F56373"/>
    <w:rsid w:val="00F742D3"/>
    <w:rsid w:val="00FA1A8F"/>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BA77EF"/>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A0627-D936-4B91-A16D-A9479F89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7</cp:revision>
  <cp:lastPrinted>2015-12-23T11:47:00Z</cp:lastPrinted>
  <dcterms:created xsi:type="dcterms:W3CDTF">2016-04-08T08:14:00Z</dcterms:created>
  <dcterms:modified xsi:type="dcterms:W3CDTF">2019-10-15T07:11:00Z</dcterms:modified>
</cp:coreProperties>
</file>