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D2FE4" w:rsidRDefault="00BD5F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</w:rPr>
            </w:pPr>
            <w:r w:rsidRPr="00ED2FE4">
              <w:rPr>
                <w:rFonts w:ascii="Candara" w:hAnsi="Candara"/>
                <w:b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A3CC5" w:rsidRDefault="001A3CC5" w:rsidP="001A3CC5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A3CC5" w:rsidRDefault="00BD5F73" w:rsidP="00D77A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A3CC5">
              <w:rPr>
                <w:rFonts w:ascii="Candara" w:hAnsi="Candara"/>
                <w:b/>
              </w:rPr>
              <w:t>Byzantine legal tradition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644B9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C54AE" w:rsidRPr="001A3CC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4C54A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644B9" w:rsidP="001A3C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1A3CC5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4C54AE" w:rsidRPr="001A3CC5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644B9" w:rsidP="004C54A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4C54AE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1245C" w:rsidRDefault="001A3CC5" w:rsidP="001A3CC5">
            <w:pPr>
              <w:rPr>
                <w:rFonts w:ascii="Candara" w:hAnsi="Candara"/>
                <w:color w:val="000000" w:themeColor="text1"/>
              </w:rPr>
            </w:pPr>
            <w:r w:rsidRPr="0041245C">
              <w:rPr>
                <w:rFonts w:ascii="Candara" w:hAnsi="Candara"/>
                <w:color w:val="000000" w:themeColor="text1"/>
              </w:rPr>
              <w:t>1</w:t>
            </w:r>
            <w:r w:rsidRPr="0041245C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41245C">
              <w:rPr>
                <w:rFonts w:ascii="Candara" w:hAnsi="Candara"/>
                <w:color w:val="000000" w:themeColor="text1"/>
              </w:rPr>
              <w:t xml:space="preserve"> 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C54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A3CC5" w:rsidRDefault="00815684" w:rsidP="001A3C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1A3CC5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1A3CC5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</w:p>
          <w:p w:rsidR="00E857F8" w:rsidRPr="00B54668" w:rsidRDefault="00815684" w:rsidP="001A3C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 w:rsidR="004C54AE">
              <w:rPr>
                <w:rFonts w:ascii="Candara" w:hAnsi="Candara"/>
              </w:rPr>
              <w:t>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644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1A3CC5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560F53" w:rsidRPr="001A3CC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6D473E" w:rsidRPr="001A3CC5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644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644B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1A3CC5" w:rsidP="001A3CC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 to a</w:t>
            </w:r>
            <w:r w:rsidR="00BD5F73" w:rsidRPr="00F742F5">
              <w:rPr>
                <w:rFonts w:ascii="Candara" w:hAnsi="Candara"/>
              </w:rPr>
              <w:t>cquir</w:t>
            </w:r>
            <w:r>
              <w:rPr>
                <w:rFonts w:ascii="Candara" w:hAnsi="Candara"/>
              </w:rPr>
              <w:t xml:space="preserve">e </w:t>
            </w:r>
            <w:r w:rsidR="00BD5F73" w:rsidRPr="00F742F5">
              <w:rPr>
                <w:rFonts w:ascii="Candara" w:hAnsi="Candara"/>
              </w:rPr>
              <w:t>knowledge on Byzantine legal heritage and its influence on the Slavic world and western states</w:t>
            </w:r>
            <w:r>
              <w:rPr>
                <w:rFonts w:ascii="Candara" w:hAnsi="Candara"/>
              </w:rPr>
              <w:t xml:space="preserve">; to provide </w:t>
            </w:r>
            <w:r w:rsidR="00BD5F73" w:rsidRPr="00F742F5">
              <w:rPr>
                <w:rFonts w:ascii="Candara" w:hAnsi="Candara"/>
              </w:rPr>
              <w:t>a deeper understanding the role of Byzantine in political and cultural history in Euro-Mediterranean region</w:t>
            </w:r>
            <w:r>
              <w:rPr>
                <w:rFonts w:ascii="Candara" w:hAnsi="Candara"/>
              </w:rPr>
              <w:t xml:space="preserve">; to </w:t>
            </w:r>
            <w:proofErr w:type="spellStart"/>
            <w:r w:rsidR="00BD5F73" w:rsidRPr="00F742F5">
              <w:rPr>
                <w:rFonts w:ascii="Candara" w:hAnsi="Candara"/>
              </w:rPr>
              <w:t>developf</w:t>
            </w:r>
            <w:proofErr w:type="spellEnd"/>
            <w:r w:rsidR="00BD5F73" w:rsidRPr="00F742F5">
              <w:rPr>
                <w:rFonts w:ascii="Candara" w:hAnsi="Candara"/>
              </w:rPr>
              <w:t xml:space="preserve"> the scientific knowledge about </w:t>
            </w:r>
            <w:r>
              <w:rPr>
                <w:rFonts w:ascii="Candara" w:hAnsi="Candara"/>
              </w:rPr>
              <w:t>B</w:t>
            </w:r>
            <w:r w:rsidR="00BD5F73" w:rsidRPr="00F742F5">
              <w:rPr>
                <w:rFonts w:ascii="Candara" w:hAnsi="Candara"/>
              </w:rPr>
              <w:t xml:space="preserve">yzantine law as </w:t>
            </w:r>
            <w:r>
              <w:rPr>
                <w:rFonts w:ascii="Candara" w:hAnsi="Candara"/>
              </w:rPr>
              <w:t>a</w:t>
            </w:r>
            <w:r w:rsidR="00BD5F73" w:rsidRPr="00F742F5">
              <w:rPr>
                <w:rFonts w:ascii="Candara" w:hAnsi="Candara"/>
              </w:rPr>
              <w:t xml:space="preserve"> bridge to the classical </w:t>
            </w:r>
            <w:r>
              <w:rPr>
                <w:rFonts w:ascii="Candara" w:hAnsi="Candara"/>
              </w:rPr>
              <w:t>R</w:t>
            </w:r>
            <w:r w:rsidR="00BD5F73" w:rsidRPr="00F742F5">
              <w:rPr>
                <w:rFonts w:ascii="Candara" w:hAnsi="Candara"/>
              </w:rPr>
              <w:t>oman heritage of the states that have emerged on the te</w:t>
            </w:r>
            <w:r>
              <w:rPr>
                <w:rFonts w:ascii="Candara" w:hAnsi="Candara"/>
              </w:rPr>
              <w:t>r</w:t>
            </w:r>
            <w:r w:rsidR="00BD5F73" w:rsidRPr="00F742F5">
              <w:rPr>
                <w:rFonts w:ascii="Candara" w:hAnsi="Candara"/>
              </w:rPr>
              <w:t>ritory of the Roman Empire.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BD5F73" w:rsidP="001A3CC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742F5">
              <w:rPr>
                <w:rFonts w:ascii="Candara" w:hAnsi="Candara"/>
              </w:rPr>
              <w:t xml:space="preserve">Byzantine as </w:t>
            </w:r>
            <w:r w:rsidR="001A3CC5">
              <w:rPr>
                <w:rFonts w:ascii="Candara" w:hAnsi="Candara"/>
              </w:rPr>
              <w:t xml:space="preserve">a </w:t>
            </w:r>
            <w:r w:rsidRPr="00F742F5">
              <w:rPr>
                <w:rFonts w:ascii="Candara" w:hAnsi="Candara"/>
              </w:rPr>
              <w:t xml:space="preserve">legitimate successor of </w:t>
            </w:r>
            <w:proofErr w:type="spellStart"/>
            <w:r w:rsidRPr="00F742F5">
              <w:rPr>
                <w:rFonts w:ascii="Candara" w:hAnsi="Candara"/>
              </w:rPr>
              <w:t>the</w:t>
            </w:r>
            <w:r w:rsidR="001A3CC5">
              <w:rPr>
                <w:rFonts w:ascii="Candara" w:hAnsi="Candara"/>
              </w:rPr>
              <w:t>R</w:t>
            </w:r>
            <w:r w:rsidRPr="00F742F5">
              <w:rPr>
                <w:rFonts w:ascii="Candara" w:hAnsi="Candara"/>
              </w:rPr>
              <w:t>oman</w:t>
            </w:r>
            <w:proofErr w:type="spellEnd"/>
            <w:r w:rsidRPr="00F742F5">
              <w:rPr>
                <w:rFonts w:ascii="Candara" w:hAnsi="Candara"/>
              </w:rPr>
              <w:t xml:space="preserve"> state organization and roman law. Slavic sources of law with traces of Byzantine law from </w:t>
            </w:r>
            <w:proofErr w:type="spellStart"/>
            <w:r w:rsidRPr="001A3CC5">
              <w:rPr>
                <w:rFonts w:ascii="Candara" w:hAnsi="Candara"/>
                <w:i/>
              </w:rPr>
              <w:t>Ecloge</w:t>
            </w:r>
            <w:proofErr w:type="spellEnd"/>
            <w:r w:rsidRPr="00F742F5">
              <w:rPr>
                <w:rFonts w:ascii="Candara" w:hAnsi="Candara"/>
              </w:rPr>
              <w:t xml:space="preserve">, </w:t>
            </w:r>
            <w:proofErr w:type="spellStart"/>
            <w:r w:rsidRPr="001A3CC5">
              <w:rPr>
                <w:rFonts w:ascii="Candara" w:hAnsi="Candara"/>
                <w:i/>
              </w:rPr>
              <w:t>Proheiron</w:t>
            </w:r>
            <w:proofErr w:type="spellEnd"/>
            <w:r w:rsidRPr="00F742F5">
              <w:rPr>
                <w:rFonts w:ascii="Candara" w:hAnsi="Candara"/>
              </w:rPr>
              <w:t xml:space="preserve"> and </w:t>
            </w:r>
            <w:proofErr w:type="spellStart"/>
            <w:r w:rsidRPr="001A3CC5">
              <w:rPr>
                <w:rFonts w:ascii="Candara" w:hAnsi="Candara"/>
                <w:i/>
              </w:rPr>
              <w:t>Nomocanon</w:t>
            </w:r>
            <w:proofErr w:type="spellEnd"/>
            <w:r w:rsidRPr="00F742F5">
              <w:rPr>
                <w:rFonts w:ascii="Candara" w:hAnsi="Candara"/>
              </w:rPr>
              <w:t xml:space="preserve"> of </w:t>
            </w:r>
            <w:proofErr w:type="spellStart"/>
            <w:r w:rsidRPr="00F742F5">
              <w:rPr>
                <w:rFonts w:ascii="Candara" w:hAnsi="Candara"/>
              </w:rPr>
              <w:t>Fotije</w:t>
            </w:r>
            <w:proofErr w:type="spellEnd"/>
            <w:r w:rsidRPr="00F742F5">
              <w:rPr>
                <w:rFonts w:ascii="Candara" w:hAnsi="Candara"/>
              </w:rPr>
              <w:t xml:space="preserve">. The influence of the Byzantine model of the relationship between </w:t>
            </w:r>
            <w:r w:rsidR="001A3CC5">
              <w:rPr>
                <w:rFonts w:ascii="Candara" w:hAnsi="Candara"/>
              </w:rPr>
              <w:t xml:space="preserve">the </w:t>
            </w:r>
            <w:r w:rsidRPr="00F742F5">
              <w:rPr>
                <w:rFonts w:ascii="Candara" w:hAnsi="Candara"/>
              </w:rPr>
              <w:t xml:space="preserve">state and the church. Historical significance of the </w:t>
            </w:r>
            <w:r w:rsidRPr="001A3CC5">
              <w:rPr>
                <w:rFonts w:ascii="Candara" w:hAnsi="Candara"/>
                <w:i/>
              </w:rPr>
              <w:t xml:space="preserve">Corpus </w:t>
            </w:r>
            <w:proofErr w:type="spellStart"/>
            <w:r w:rsidRPr="001A3CC5">
              <w:rPr>
                <w:rFonts w:ascii="Candara" w:hAnsi="Candara"/>
                <w:i/>
              </w:rPr>
              <w:t>Iuris</w:t>
            </w:r>
            <w:proofErr w:type="spellEnd"/>
            <w:r w:rsidRPr="001A3CC5">
              <w:rPr>
                <w:rFonts w:ascii="Candara" w:hAnsi="Candara"/>
                <w:i/>
              </w:rPr>
              <w:t xml:space="preserve"> </w:t>
            </w:r>
            <w:proofErr w:type="spellStart"/>
            <w:r w:rsidRPr="001A3CC5">
              <w:rPr>
                <w:rFonts w:ascii="Candara" w:hAnsi="Candara"/>
                <w:i/>
              </w:rPr>
              <w:t>Civilis</w:t>
            </w:r>
            <w:proofErr w:type="spellEnd"/>
            <w:r w:rsidRPr="00F742F5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644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00C10" w:rsidRPr="001A3CC5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200C10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644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8001B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0A" w:rsidRDefault="007F7A0A" w:rsidP="00864926">
      <w:pPr>
        <w:spacing w:after="0" w:line="240" w:lineRule="auto"/>
      </w:pPr>
      <w:r>
        <w:separator/>
      </w:r>
    </w:p>
  </w:endnote>
  <w:endnote w:type="continuationSeparator" w:id="0">
    <w:p w:rsidR="007F7A0A" w:rsidRDefault="007F7A0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0A" w:rsidRDefault="007F7A0A" w:rsidP="00864926">
      <w:pPr>
        <w:spacing w:after="0" w:line="240" w:lineRule="auto"/>
      </w:pPr>
      <w:r>
        <w:separator/>
      </w:r>
    </w:p>
  </w:footnote>
  <w:footnote w:type="continuationSeparator" w:id="0">
    <w:p w:rsidR="007F7A0A" w:rsidRDefault="007F7A0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4574"/>
    <w:rsid w:val="000F6001"/>
    <w:rsid w:val="001A3CC5"/>
    <w:rsid w:val="001D3BF1"/>
    <w:rsid w:val="001D64D3"/>
    <w:rsid w:val="001F14FA"/>
    <w:rsid w:val="001F60E3"/>
    <w:rsid w:val="00200C10"/>
    <w:rsid w:val="002319B6"/>
    <w:rsid w:val="002A61CA"/>
    <w:rsid w:val="00315601"/>
    <w:rsid w:val="00323176"/>
    <w:rsid w:val="00364C57"/>
    <w:rsid w:val="003B32A9"/>
    <w:rsid w:val="003C177A"/>
    <w:rsid w:val="003F0BE1"/>
    <w:rsid w:val="00406F80"/>
    <w:rsid w:val="0041245C"/>
    <w:rsid w:val="00431EFA"/>
    <w:rsid w:val="00493925"/>
    <w:rsid w:val="004C54AE"/>
    <w:rsid w:val="004D1C7E"/>
    <w:rsid w:val="004E562D"/>
    <w:rsid w:val="00560F53"/>
    <w:rsid w:val="005A5D38"/>
    <w:rsid w:val="005B0885"/>
    <w:rsid w:val="005B64BF"/>
    <w:rsid w:val="005C151C"/>
    <w:rsid w:val="005D46D7"/>
    <w:rsid w:val="005F0208"/>
    <w:rsid w:val="00603117"/>
    <w:rsid w:val="00667A2A"/>
    <w:rsid w:val="0069043C"/>
    <w:rsid w:val="00693F11"/>
    <w:rsid w:val="006D473E"/>
    <w:rsid w:val="006E40AE"/>
    <w:rsid w:val="006F647C"/>
    <w:rsid w:val="00751E2B"/>
    <w:rsid w:val="00757E10"/>
    <w:rsid w:val="00783C57"/>
    <w:rsid w:val="00786663"/>
    <w:rsid w:val="00792CB4"/>
    <w:rsid w:val="007C046E"/>
    <w:rsid w:val="007F7A0A"/>
    <w:rsid w:val="008001B2"/>
    <w:rsid w:val="00815684"/>
    <w:rsid w:val="00824AFD"/>
    <w:rsid w:val="00840CA9"/>
    <w:rsid w:val="00864926"/>
    <w:rsid w:val="00885764"/>
    <w:rsid w:val="008A06BC"/>
    <w:rsid w:val="008A30CE"/>
    <w:rsid w:val="008B1D6B"/>
    <w:rsid w:val="008C31B7"/>
    <w:rsid w:val="008F50D3"/>
    <w:rsid w:val="00911529"/>
    <w:rsid w:val="00932B21"/>
    <w:rsid w:val="00972302"/>
    <w:rsid w:val="009906EA"/>
    <w:rsid w:val="009C6841"/>
    <w:rsid w:val="009D3F5E"/>
    <w:rsid w:val="009E0EA6"/>
    <w:rsid w:val="009F3F9F"/>
    <w:rsid w:val="00A10286"/>
    <w:rsid w:val="00A1335D"/>
    <w:rsid w:val="00A4618D"/>
    <w:rsid w:val="00A94B9C"/>
    <w:rsid w:val="00AF47A6"/>
    <w:rsid w:val="00B50491"/>
    <w:rsid w:val="00B54668"/>
    <w:rsid w:val="00B56404"/>
    <w:rsid w:val="00B9521A"/>
    <w:rsid w:val="00BD3504"/>
    <w:rsid w:val="00BD5F73"/>
    <w:rsid w:val="00C57B5E"/>
    <w:rsid w:val="00C63234"/>
    <w:rsid w:val="00CA6D81"/>
    <w:rsid w:val="00CC23C3"/>
    <w:rsid w:val="00CD17F1"/>
    <w:rsid w:val="00CE7644"/>
    <w:rsid w:val="00D644B9"/>
    <w:rsid w:val="00D77A47"/>
    <w:rsid w:val="00D92F39"/>
    <w:rsid w:val="00D932E2"/>
    <w:rsid w:val="00DB3ED2"/>
    <w:rsid w:val="00DB43CC"/>
    <w:rsid w:val="00E1222F"/>
    <w:rsid w:val="00E17213"/>
    <w:rsid w:val="00E1743E"/>
    <w:rsid w:val="00E47B95"/>
    <w:rsid w:val="00E5013A"/>
    <w:rsid w:val="00E60599"/>
    <w:rsid w:val="00E71A0B"/>
    <w:rsid w:val="00E8188A"/>
    <w:rsid w:val="00E857F8"/>
    <w:rsid w:val="00EA7E0C"/>
    <w:rsid w:val="00EC53EE"/>
    <w:rsid w:val="00ED2FE4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A7BA-6E08-4D72-84BA-ADE6C82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2016-06-09T06:14:00Z</dcterms:created>
  <dcterms:modified xsi:type="dcterms:W3CDTF">2016-06-17T13:14:00Z</dcterms:modified>
</cp:coreProperties>
</file>