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658F5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B658F5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324E0" w:rsidRDefault="00AC04CD" w:rsidP="002C49D5">
            <w:pPr>
              <w:spacing w:before="120"/>
              <w:contextualSpacing/>
              <w:jc w:val="left"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7324E0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C04CD" w:rsidRDefault="00C83A0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C04CD">
              <w:rPr>
                <w:rFonts w:ascii="Candara" w:hAnsi="Candara"/>
                <w:b/>
              </w:rPr>
              <w:t>Juvenile Justice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A5AC1" w:rsidP="001A5B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</w:t>
            </w:r>
            <w:r w:rsidR="001A5BDA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r w:rsidR="001A5BDA" w:rsidRPr="009C3EFE">
                      <w:rPr>
                        <w:rFonts w:ascii="MS Gothic" w:eastAsia="MS Gothic" w:hAnsi="MS Gothic"/>
                        <w:bdr w:val="single" w:sz="4" w:space="0" w:color="auto"/>
                        <w:lang w:val="en-US"/>
                      </w:rPr>
                      <w:t>X</w:t>
                    </w:r>
                  </w:sdtContent>
                </w:sdt>
                <w:r w:rsidR="001A5BDA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A5AC1" w:rsidP="00AC04C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 w:rsidR="00660087" w:rsidRPr="007E1BA9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  <w:r w:rsidR="00660087">
                  <w:rPr>
                    <w:rFonts w:ascii="Candara" w:hAnsi="Candara" w:cs="Arial"/>
                    <w:lang w:val="en-US"/>
                  </w:rPr>
                  <w:t xml:space="preserve">  </w:t>
                </w:r>
              </w:sdtContent>
            </w:sdt>
            <w:r w:rsidR="00D44C17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6008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44C17" w:rsidP="002C49D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2C49D5" w:rsidRPr="002C49D5">
              <w:rPr>
                <w:rFonts w:ascii="Candara" w:hAnsi="Candara"/>
                <w:vertAlign w:val="superscript"/>
              </w:rPr>
              <w:t>nd</w:t>
            </w:r>
            <w:r w:rsidR="002C49D5">
              <w:rPr>
                <w:rFonts w:ascii="Candara" w:hAnsi="Candara"/>
              </w:rPr>
              <w:t xml:space="preserve"> </w:t>
            </w:r>
            <w:r w:rsidR="002C49D5" w:rsidRPr="001658AD">
              <w:rPr>
                <w:rFonts w:ascii="Candara" w:hAnsi="Candara"/>
                <w:color w:val="1F497D" w:themeColor="text2"/>
                <w:lang w:val="en-US"/>
              </w:rPr>
              <w:t xml:space="preserve"> </w:t>
            </w:r>
            <w:r w:rsidR="002C49D5" w:rsidRPr="002C49D5">
              <w:rPr>
                <w:rFonts w:ascii="Candara" w:hAnsi="Candara"/>
                <w:color w:val="000000" w:themeColor="text1"/>
                <w:lang w:val="en-US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10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C04CD" w:rsidRDefault="009C3EFE" w:rsidP="00AC04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AC04CD">
              <w:rPr>
                <w:rFonts w:ascii="Candara" w:hAnsi="Candara"/>
              </w:rPr>
              <w:t>;</w:t>
            </w:r>
            <w:r w:rsidR="00826466">
              <w:rPr>
                <w:rFonts w:ascii="Candara" w:hAnsi="Candara"/>
              </w:rPr>
              <w:t xml:space="preserve"> Prof. </w:t>
            </w:r>
            <w:proofErr w:type="spellStart"/>
            <w:r w:rsidR="00826466">
              <w:rPr>
                <w:rFonts w:ascii="Candara" w:hAnsi="Candara"/>
              </w:rPr>
              <w:t>dr</w:t>
            </w:r>
            <w:proofErr w:type="spellEnd"/>
            <w:r w:rsidR="00826466">
              <w:rPr>
                <w:rFonts w:ascii="Candara" w:hAnsi="Candara"/>
              </w:rPr>
              <w:t xml:space="preserve"> </w:t>
            </w:r>
            <w:proofErr w:type="spellStart"/>
            <w:r w:rsidR="00826466">
              <w:rPr>
                <w:rFonts w:ascii="Candara" w:hAnsi="Candara"/>
              </w:rPr>
              <w:t>Sasa</w:t>
            </w:r>
            <w:proofErr w:type="spellEnd"/>
            <w:r w:rsidR="00826466">
              <w:rPr>
                <w:rFonts w:ascii="Candara" w:hAnsi="Candara"/>
              </w:rPr>
              <w:t xml:space="preserve"> </w:t>
            </w:r>
            <w:proofErr w:type="spellStart"/>
            <w:r w:rsidR="00826466">
              <w:rPr>
                <w:rFonts w:ascii="Candara" w:hAnsi="Candara"/>
              </w:rPr>
              <w:t>Knezevic</w:t>
            </w:r>
            <w:proofErr w:type="spellEnd"/>
            <w:r w:rsidR="00AC04CD">
              <w:rPr>
                <w:rFonts w:ascii="Candara" w:hAnsi="Candara"/>
              </w:rPr>
              <w:t>;</w:t>
            </w:r>
            <w:r w:rsidR="00826466">
              <w:rPr>
                <w:rFonts w:ascii="Candara" w:hAnsi="Candara"/>
              </w:rPr>
              <w:t xml:space="preserve"> </w:t>
            </w:r>
          </w:p>
          <w:p w:rsidR="00AC04CD" w:rsidRDefault="00826466" w:rsidP="00AC04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Jovasevic</w:t>
            </w:r>
            <w:proofErr w:type="spellEnd"/>
            <w:r w:rsidR="00AC04CD">
              <w:rPr>
                <w:rFonts w:ascii="Candara" w:hAnsi="Candara"/>
              </w:rPr>
              <w:t>;</w:t>
            </w:r>
            <w:r w:rsidR="009C3EF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Ciric</w:t>
            </w:r>
            <w:proofErr w:type="spellEnd"/>
            <w:r w:rsidR="00AC04CD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</w:p>
          <w:p w:rsidR="00E857F8" w:rsidRPr="00B54668" w:rsidRDefault="00826466" w:rsidP="00AC04C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Dusica Miladinovic-</w:t>
            </w:r>
            <w:proofErr w:type="spellStart"/>
            <w:r>
              <w:rPr>
                <w:rFonts w:ascii="Candara" w:hAnsi="Candara"/>
              </w:rPr>
              <w:t>Stefanovic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A5A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A5AC1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F3BE3" w:rsidRPr="00EF3BE3" w:rsidRDefault="00AC04CD" w:rsidP="00EF3BE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aim of this course is: to a</w:t>
            </w:r>
            <w:r w:rsidR="00EF3BE3" w:rsidRPr="00EF3BE3">
              <w:rPr>
                <w:rFonts w:ascii="Candara" w:hAnsi="Candara"/>
                <w:i/>
              </w:rPr>
              <w:t>cquir</w:t>
            </w:r>
            <w:r>
              <w:rPr>
                <w:rFonts w:ascii="Candara" w:hAnsi="Candara"/>
                <w:i/>
              </w:rPr>
              <w:t>e</w:t>
            </w:r>
            <w:r w:rsidR="00EF3BE3" w:rsidRPr="00EF3BE3">
              <w:rPr>
                <w:rFonts w:ascii="Candara" w:hAnsi="Candara"/>
                <w:i/>
              </w:rPr>
              <w:t xml:space="preserve"> in-depth knowledge in the field of juvenile criminal law, the basic understanding of the contents of criminal and criminal procedural terms and institute</w:t>
            </w:r>
            <w:r>
              <w:rPr>
                <w:rFonts w:ascii="Candara" w:hAnsi="Candara"/>
                <w:i/>
              </w:rPr>
              <w:t>s</w:t>
            </w:r>
            <w:r w:rsidR="00EF3BE3" w:rsidRPr="00EF3BE3">
              <w:rPr>
                <w:rFonts w:ascii="Candara" w:hAnsi="Candara"/>
                <w:i/>
              </w:rPr>
              <w:t xml:space="preserve"> of juvenile criminal law and their systematization</w:t>
            </w:r>
            <w:r>
              <w:rPr>
                <w:rFonts w:ascii="Candara" w:hAnsi="Candara"/>
                <w:i/>
              </w:rPr>
              <w:t>;</w:t>
            </w:r>
            <w:r w:rsidR="00EF3BE3" w:rsidRPr="00EF3BE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="00EF3BE3" w:rsidRPr="00EF3BE3">
              <w:rPr>
                <w:rFonts w:ascii="Candara" w:hAnsi="Candara"/>
                <w:i/>
              </w:rPr>
              <w:t>study the specifics of the legal nature of juvenile criminal law and its relation to criminal law, linking didactic, scientific and practical knowledge and skills</w:t>
            </w:r>
            <w:r>
              <w:rPr>
                <w:rFonts w:ascii="Candara" w:hAnsi="Candara"/>
                <w:i/>
              </w:rPr>
              <w:t xml:space="preserve">; to train students </w:t>
            </w:r>
            <w:r w:rsidR="00EF3BE3" w:rsidRPr="00EF3BE3">
              <w:rPr>
                <w:rFonts w:ascii="Candara" w:hAnsi="Candara"/>
                <w:i/>
              </w:rPr>
              <w:t>for independent work in the fie</w:t>
            </w:r>
            <w:r>
              <w:rPr>
                <w:rFonts w:ascii="Candara" w:hAnsi="Candara"/>
                <w:i/>
              </w:rPr>
              <w:t xml:space="preserve">ld of juvenile criminal law by using </w:t>
            </w:r>
            <w:r w:rsidR="00EF3BE3" w:rsidRPr="00EF3BE3">
              <w:rPr>
                <w:rFonts w:ascii="Candara" w:hAnsi="Candara"/>
                <w:i/>
              </w:rPr>
              <w:t>the comparative method in the study and application of criminal law institute</w:t>
            </w:r>
            <w:r>
              <w:rPr>
                <w:rFonts w:ascii="Candara" w:hAnsi="Candara"/>
                <w:i/>
              </w:rPr>
              <w:t>;</w:t>
            </w:r>
            <w:r w:rsidR="00EF3BE3" w:rsidRPr="00EF3BE3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="00EF3BE3" w:rsidRPr="00EF3BE3">
              <w:rPr>
                <w:rFonts w:ascii="Candara" w:hAnsi="Candara"/>
                <w:i/>
              </w:rPr>
              <w:t xml:space="preserve">develop critical thinking in the function of the review of </w:t>
            </w:r>
            <w:r>
              <w:rPr>
                <w:rFonts w:ascii="Candara" w:hAnsi="Candara"/>
                <w:i/>
              </w:rPr>
              <w:t xml:space="preserve">the </w:t>
            </w:r>
            <w:r w:rsidR="00EF3BE3" w:rsidRPr="00EF3BE3">
              <w:rPr>
                <w:rFonts w:ascii="Candara" w:hAnsi="Candara"/>
                <w:i/>
              </w:rPr>
              <w:t>existing solutions in this area</w:t>
            </w:r>
            <w:r>
              <w:rPr>
                <w:rFonts w:ascii="Candara" w:hAnsi="Candara"/>
                <w:i/>
              </w:rPr>
              <w:t xml:space="preserve"> of law</w:t>
            </w:r>
            <w:r w:rsidR="00EF3BE3" w:rsidRPr="00EF3BE3">
              <w:rPr>
                <w:rFonts w:ascii="Candara" w:hAnsi="Candara"/>
                <w:i/>
              </w:rPr>
              <w:t>.</w:t>
            </w:r>
            <w:r>
              <w:rPr>
                <w:rFonts w:ascii="Candara" w:hAnsi="Candara"/>
                <w:i/>
              </w:rPr>
              <w:t xml:space="preserve"> Upon a successful completion of this course, students will be able to </w:t>
            </w:r>
            <w:r w:rsidR="00EF3BE3" w:rsidRPr="00EF3BE3">
              <w:rPr>
                <w:rFonts w:ascii="Candara" w:hAnsi="Candara"/>
                <w:i/>
              </w:rPr>
              <w:t>: 1) perform a thorough analysis of the concepts, principles and institutions of general and special part of the juvenile criminal law</w:t>
            </w:r>
            <w:r>
              <w:rPr>
                <w:rFonts w:ascii="Candara" w:hAnsi="Candara"/>
                <w:i/>
              </w:rPr>
              <w:t>;</w:t>
            </w:r>
            <w:r w:rsidR="00EF3BE3" w:rsidRPr="00EF3BE3">
              <w:rPr>
                <w:rFonts w:ascii="Candara" w:hAnsi="Candara"/>
                <w:i/>
              </w:rPr>
              <w:t xml:space="preserve"> 2) critically and analytically compares the theoretical positions and the possibility of their application in practice</w:t>
            </w:r>
            <w:r>
              <w:rPr>
                <w:rFonts w:ascii="Candara" w:hAnsi="Candara"/>
                <w:i/>
              </w:rPr>
              <w:t>;</w:t>
            </w:r>
            <w:r w:rsidR="00EF3BE3" w:rsidRPr="00EF3BE3">
              <w:rPr>
                <w:rFonts w:ascii="Candara" w:hAnsi="Candara"/>
                <w:i/>
              </w:rPr>
              <w:t xml:space="preserve"> 3) competent</w:t>
            </w:r>
            <w:r>
              <w:rPr>
                <w:rFonts w:ascii="Candara" w:hAnsi="Candara"/>
                <w:i/>
              </w:rPr>
              <w:t>ly</w:t>
            </w:r>
            <w:r w:rsidR="00EF3BE3" w:rsidRPr="00EF3BE3">
              <w:rPr>
                <w:rFonts w:ascii="Candara" w:hAnsi="Candara"/>
                <w:i/>
              </w:rPr>
              <w:t xml:space="preserve">, scientifically explores </w:t>
            </w:r>
            <w:r w:rsidRPr="00EF3BE3">
              <w:rPr>
                <w:rFonts w:ascii="Candara" w:hAnsi="Candara"/>
                <w:i/>
              </w:rPr>
              <w:t>and argument</w:t>
            </w:r>
            <w:r>
              <w:rPr>
                <w:rFonts w:ascii="Candara" w:hAnsi="Candara"/>
                <w:i/>
              </w:rPr>
              <w:t>atively</w:t>
            </w:r>
            <w:r w:rsidR="00EF3BE3" w:rsidRPr="00EF3BE3">
              <w:rPr>
                <w:rFonts w:ascii="Candara" w:hAnsi="Candara"/>
                <w:i/>
              </w:rPr>
              <w:t xml:space="preserve"> presents the results of </w:t>
            </w:r>
            <w:r>
              <w:rPr>
                <w:rFonts w:ascii="Candara" w:hAnsi="Candara"/>
                <w:i/>
              </w:rPr>
              <w:t xml:space="preserve">their own </w:t>
            </w:r>
            <w:r w:rsidR="00EF3BE3" w:rsidRPr="00EF3BE3">
              <w:rPr>
                <w:rFonts w:ascii="Candara" w:hAnsi="Candara"/>
                <w:i/>
              </w:rPr>
              <w:t>scientific work, which will contribute to the development of scientific thought in the field of juvenile criminal law</w:t>
            </w:r>
            <w:r>
              <w:rPr>
                <w:rFonts w:ascii="Candara" w:hAnsi="Candara"/>
                <w:i/>
              </w:rPr>
              <w:t>;</w:t>
            </w:r>
            <w:r w:rsidR="00EF3BE3" w:rsidRPr="00EF3BE3">
              <w:rPr>
                <w:rFonts w:ascii="Candara" w:hAnsi="Candara"/>
                <w:i/>
              </w:rPr>
              <w:t xml:space="preserve"> 4) </w:t>
            </w:r>
            <w:r>
              <w:rPr>
                <w:rFonts w:ascii="Candara" w:hAnsi="Candara"/>
                <w:i/>
              </w:rPr>
              <w:t xml:space="preserve">apply </w:t>
            </w:r>
            <w:r w:rsidR="00EF3BE3" w:rsidRPr="00EF3BE3">
              <w:rPr>
                <w:rFonts w:ascii="Candara" w:hAnsi="Candara"/>
                <w:i/>
              </w:rPr>
              <w:t xml:space="preserve">scientific </w:t>
            </w:r>
            <w:r>
              <w:rPr>
                <w:rFonts w:ascii="Candara" w:hAnsi="Candara"/>
                <w:i/>
              </w:rPr>
              <w:t xml:space="preserve">research </w:t>
            </w:r>
            <w:r w:rsidR="00EF3BE3" w:rsidRPr="00EF3BE3">
              <w:rPr>
                <w:rFonts w:ascii="Candara" w:hAnsi="Candara"/>
                <w:i/>
              </w:rPr>
              <w:t>methods in the context of selected topics in the field of general and special part of the juvenile criminal law</w:t>
            </w:r>
            <w:r>
              <w:rPr>
                <w:rFonts w:ascii="Candara" w:hAnsi="Candara"/>
                <w:i/>
              </w:rPr>
              <w:t xml:space="preserve">; </w:t>
            </w:r>
            <w:r w:rsidR="00EF3BE3" w:rsidRPr="00EF3BE3">
              <w:rPr>
                <w:rFonts w:ascii="Candara" w:hAnsi="Candara"/>
                <w:i/>
              </w:rPr>
              <w:t xml:space="preserve"> 5) </w:t>
            </w:r>
            <w:r>
              <w:rPr>
                <w:rFonts w:ascii="Candara" w:hAnsi="Candara"/>
                <w:i/>
              </w:rPr>
              <w:t>a</w:t>
            </w:r>
            <w:r w:rsidR="00EF3BE3" w:rsidRPr="00EF3BE3">
              <w:rPr>
                <w:rFonts w:ascii="Candara" w:hAnsi="Candara"/>
                <w:i/>
              </w:rPr>
              <w:t>ppl</w:t>
            </w:r>
            <w:r>
              <w:rPr>
                <w:rFonts w:ascii="Candara" w:hAnsi="Candara"/>
                <w:i/>
              </w:rPr>
              <w:t>y</w:t>
            </w:r>
            <w:r w:rsidR="00EF3BE3" w:rsidRPr="00EF3BE3">
              <w:rPr>
                <w:rFonts w:ascii="Candara" w:hAnsi="Candara"/>
                <w:i/>
              </w:rPr>
              <w:t xml:space="preserve"> scientific </w:t>
            </w:r>
            <w:r>
              <w:rPr>
                <w:rFonts w:ascii="Candara" w:hAnsi="Candara"/>
                <w:i/>
              </w:rPr>
              <w:t xml:space="preserve">research </w:t>
            </w:r>
            <w:r w:rsidR="00EF3BE3" w:rsidRPr="00EF3BE3">
              <w:rPr>
                <w:rFonts w:ascii="Candara" w:hAnsi="Candara"/>
                <w:i/>
              </w:rPr>
              <w:t>methods in the context of selected topics in the field of substantive, procedural and executive juvenile criminal law.</w:t>
            </w:r>
          </w:p>
          <w:p w:rsidR="00911529" w:rsidRPr="00B54668" w:rsidRDefault="00911529" w:rsidP="00EF3BE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F3BE3" w:rsidRPr="002C49D5" w:rsidRDefault="00EF3BE3" w:rsidP="00D03D52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49D5">
              <w:rPr>
                <w:rFonts w:ascii="Candara" w:hAnsi="Candara"/>
              </w:rPr>
              <w:lastRenderedPageBreak/>
              <w:t>Theoretical study</w:t>
            </w:r>
          </w:p>
          <w:p w:rsidR="00EF3BE3" w:rsidRPr="002C49D5" w:rsidRDefault="00D03D52" w:rsidP="00D03D52">
            <w:pPr>
              <w:spacing w:line="240" w:lineRule="auto"/>
              <w:contextualSpacing/>
              <w:rPr>
                <w:rFonts w:ascii="Candara" w:hAnsi="Candara"/>
              </w:rPr>
            </w:pPr>
            <w:r w:rsidRPr="002C49D5">
              <w:rPr>
                <w:rFonts w:ascii="Candara" w:hAnsi="Candara"/>
              </w:rPr>
              <w:t>C</w:t>
            </w:r>
            <w:r w:rsidR="00EF3BE3" w:rsidRPr="002C49D5">
              <w:rPr>
                <w:rFonts w:ascii="Candara" w:hAnsi="Candara"/>
              </w:rPr>
              <w:t>oncept, subject, title, source, principle, divisions and historical development of the juvenile criminal law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Characteristics of substantive and procedural juvenile</w:t>
            </w:r>
            <w:r w:rsidR="00AC04CD" w:rsidRPr="002C49D5">
              <w:rPr>
                <w:rFonts w:ascii="Candara" w:hAnsi="Candara"/>
              </w:rPr>
              <w:t xml:space="preserve"> criminal law. </w:t>
            </w:r>
            <w:r w:rsidR="00EF3BE3" w:rsidRPr="002C49D5">
              <w:rPr>
                <w:rFonts w:ascii="Candara" w:hAnsi="Candara"/>
              </w:rPr>
              <w:t>International standards and juvenile criminal law</w:t>
            </w:r>
            <w:r w:rsidR="00AC04CD" w:rsidRPr="002C49D5">
              <w:rPr>
                <w:rFonts w:ascii="Candara" w:hAnsi="Candara"/>
              </w:rPr>
              <w:t xml:space="preserve">. </w:t>
            </w:r>
            <w:r w:rsidR="00EF3BE3" w:rsidRPr="002C49D5">
              <w:rPr>
                <w:rFonts w:ascii="Candara" w:hAnsi="Candara"/>
              </w:rPr>
              <w:t xml:space="preserve"> </w:t>
            </w:r>
            <w:r w:rsidRPr="002C49D5">
              <w:rPr>
                <w:rFonts w:ascii="Candara" w:hAnsi="Candara"/>
              </w:rPr>
              <w:t>C</w:t>
            </w:r>
            <w:r w:rsidR="00EF3BE3" w:rsidRPr="002C49D5">
              <w:rPr>
                <w:rFonts w:ascii="Candara" w:hAnsi="Candara"/>
              </w:rPr>
              <w:t>oncept and types of minors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Diversion orders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The </w:t>
            </w:r>
            <w:r w:rsidR="00AC04CD" w:rsidRPr="002C49D5">
              <w:rPr>
                <w:rFonts w:ascii="Candara" w:hAnsi="Candara"/>
              </w:rPr>
              <w:t>position</w:t>
            </w:r>
            <w:r w:rsidR="00EF3BE3" w:rsidRPr="002C49D5">
              <w:rPr>
                <w:rFonts w:ascii="Candara" w:hAnsi="Candara"/>
              </w:rPr>
              <w:t xml:space="preserve"> of young adults in criminal law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The </w:t>
            </w:r>
            <w:r w:rsidR="00AC04CD" w:rsidRPr="002C49D5">
              <w:rPr>
                <w:rFonts w:ascii="Candara" w:hAnsi="Candara"/>
              </w:rPr>
              <w:t>position</w:t>
            </w:r>
            <w:r w:rsidRPr="002C49D5">
              <w:rPr>
                <w:rFonts w:ascii="Candara" w:hAnsi="Candara"/>
              </w:rPr>
              <w:t xml:space="preserve"> </w:t>
            </w:r>
            <w:r w:rsidR="00EF3BE3" w:rsidRPr="002C49D5">
              <w:rPr>
                <w:rFonts w:ascii="Candara" w:hAnsi="Candara"/>
              </w:rPr>
              <w:t>of minors as victims of crime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</w:t>
            </w:r>
            <w:r w:rsidRPr="002C49D5">
              <w:rPr>
                <w:rFonts w:ascii="Candara" w:hAnsi="Candara"/>
              </w:rPr>
              <w:t>C</w:t>
            </w:r>
            <w:r w:rsidR="00EF3BE3" w:rsidRPr="002C49D5">
              <w:rPr>
                <w:rFonts w:ascii="Candara" w:hAnsi="Candara"/>
              </w:rPr>
              <w:t>oncept, purpose, types and conditions for imposi</w:t>
            </w:r>
            <w:r w:rsidR="00AC04CD" w:rsidRPr="002C49D5">
              <w:rPr>
                <w:rFonts w:ascii="Candara" w:hAnsi="Candara"/>
              </w:rPr>
              <w:t>ng</w:t>
            </w:r>
            <w:r w:rsidR="00EF3BE3" w:rsidRPr="002C49D5">
              <w:rPr>
                <w:rFonts w:ascii="Candara" w:hAnsi="Candara"/>
              </w:rPr>
              <w:t xml:space="preserve"> juvenile criminal sanctions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</w:t>
            </w:r>
            <w:r w:rsidRPr="002C49D5">
              <w:rPr>
                <w:rFonts w:ascii="Candara" w:hAnsi="Candara"/>
              </w:rPr>
              <w:t>C</w:t>
            </w:r>
            <w:r w:rsidR="00EF3BE3" w:rsidRPr="002C49D5">
              <w:rPr>
                <w:rFonts w:ascii="Candara" w:hAnsi="Candara"/>
              </w:rPr>
              <w:t>oncept and types of corrective measures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Juvenile imprisonment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</w:t>
            </w:r>
            <w:r w:rsidRPr="002C49D5">
              <w:rPr>
                <w:rFonts w:ascii="Candara" w:hAnsi="Candara"/>
              </w:rPr>
              <w:t>S</w:t>
            </w:r>
            <w:r w:rsidR="00EF3BE3" w:rsidRPr="002C49D5">
              <w:rPr>
                <w:rFonts w:ascii="Candara" w:hAnsi="Candara"/>
              </w:rPr>
              <w:t>ecurity measures against minors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The organization and jurisdiction of the criminal justice system</w:t>
            </w:r>
            <w:r w:rsidRPr="002C49D5">
              <w:rPr>
                <w:rFonts w:ascii="Candara" w:hAnsi="Candara"/>
              </w:rPr>
              <w:t>. C</w:t>
            </w:r>
            <w:r w:rsidR="00EF3BE3" w:rsidRPr="002C49D5">
              <w:rPr>
                <w:rFonts w:ascii="Candara" w:hAnsi="Candara"/>
              </w:rPr>
              <w:t>riminal proceedings against juveniles</w:t>
            </w:r>
            <w:r w:rsidR="00AC04CD" w:rsidRPr="002C49D5">
              <w:rPr>
                <w:rFonts w:ascii="Candara" w:hAnsi="Candara"/>
              </w:rPr>
              <w:t xml:space="preserve">. </w:t>
            </w:r>
            <w:r w:rsidR="00EF3BE3" w:rsidRPr="002C49D5">
              <w:rPr>
                <w:rFonts w:ascii="Candara" w:hAnsi="Candara"/>
              </w:rPr>
              <w:t xml:space="preserve">Execution of </w:t>
            </w:r>
            <w:r w:rsidR="00AC04CD" w:rsidRPr="002C49D5">
              <w:rPr>
                <w:rFonts w:ascii="Candara" w:hAnsi="Candara"/>
              </w:rPr>
              <w:t xml:space="preserve">Juvenile </w:t>
            </w:r>
            <w:r w:rsidR="00EF3BE3" w:rsidRPr="002C49D5">
              <w:rPr>
                <w:rFonts w:ascii="Candara" w:hAnsi="Candara"/>
              </w:rPr>
              <w:t>Criminal Sanctions</w:t>
            </w:r>
            <w:r w:rsidR="00AC04CD" w:rsidRPr="002C49D5">
              <w:rPr>
                <w:rFonts w:ascii="Candara" w:hAnsi="Candara"/>
              </w:rPr>
              <w:t>.</w:t>
            </w:r>
            <w:r w:rsidR="00EF3BE3" w:rsidRPr="002C49D5">
              <w:rPr>
                <w:rFonts w:ascii="Candara" w:hAnsi="Candara"/>
              </w:rPr>
              <w:t xml:space="preserve"> </w:t>
            </w:r>
            <w:r w:rsidR="00AC04CD" w:rsidRPr="002C49D5">
              <w:rPr>
                <w:rFonts w:ascii="Candara" w:hAnsi="Candara"/>
              </w:rPr>
              <w:t xml:space="preserve">Juveniles </w:t>
            </w:r>
            <w:r w:rsidR="00EF3BE3" w:rsidRPr="002C49D5">
              <w:rPr>
                <w:rFonts w:ascii="Candara" w:hAnsi="Candara"/>
              </w:rPr>
              <w:t>as victims of crime.</w:t>
            </w:r>
          </w:p>
          <w:p w:rsidR="00EF3BE3" w:rsidRPr="002C49D5" w:rsidRDefault="00EF3BE3" w:rsidP="00D03D5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2C49D5">
              <w:rPr>
                <w:rFonts w:ascii="Candara" w:hAnsi="Candara"/>
                <w:i/>
              </w:rPr>
              <w:t xml:space="preserve">Practical classes (classes, </w:t>
            </w:r>
            <w:r w:rsidR="002C49D5" w:rsidRPr="002C49D5">
              <w:rPr>
                <w:rFonts w:ascii="Candara" w:hAnsi="Candara"/>
                <w:i/>
              </w:rPr>
              <w:t>other forms of instruction,</w:t>
            </w:r>
            <w:r w:rsidRPr="002C49D5">
              <w:rPr>
                <w:rFonts w:ascii="Candara" w:hAnsi="Candara"/>
                <w:i/>
              </w:rPr>
              <w:t xml:space="preserve"> research work)</w:t>
            </w:r>
          </w:p>
          <w:p w:rsidR="00EF3BE3" w:rsidRPr="00EF3BE3" w:rsidRDefault="00EF3BE3" w:rsidP="00D03D52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F3BE3">
              <w:rPr>
                <w:rFonts w:ascii="Candara" w:hAnsi="Candara"/>
                <w:i/>
              </w:rPr>
              <w:t>Critical analysis of the case law of courts in the Republic of Serbia</w:t>
            </w:r>
            <w:r w:rsidR="00D03D52">
              <w:rPr>
                <w:rFonts w:ascii="Candara" w:hAnsi="Candara"/>
                <w:i/>
              </w:rPr>
              <w:t>,</w:t>
            </w:r>
            <w:r w:rsidRPr="00EF3BE3">
              <w:rPr>
                <w:rFonts w:ascii="Candara" w:hAnsi="Candara"/>
                <w:i/>
              </w:rPr>
              <w:t xml:space="preserve"> </w:t>
            </w:r>
            <w:r w:rsidR="00AC04CD">
              <w:rPr>
                <w:rFonts w:ascii="Candara" w:hAnsi="Candara"/>
                <w:i/>
              </w:rPr>
              <w:t xml:space="preserve">by analyzing </w:t>
            </w:r>
            <w:r w:rsidRPr="00EF3BE3">
              <w:rPr>
                <w:rFonts w:ascii="Candara" w:hAnsi="Candara"/>
                <w:i/>
              </w:rPr>
              <w:t>individual elements of offen</w:t>
            </w:r>
            <w:r w:rsidR="00AC04CD">
              <w:rPr>
                <w:rFonts w:ascii="Candara" w:hAnsi="Candara"/>
                <w:i/>
              </w:rPr>
              <w:t>c</w:t>
            </w:r>
            <w:r w:rsidRPr="00EF3BE3">
              <w:rPr>
                <w:rFonts w:ascii="Candara" w:hAnsi="Candara"/>
                <w:i/>
              </w:rPr>
              <w:t xml:space="preserve">es </w:t>
            </w:r>
            <w:r w:rsidR="00AC04CD">
              <w:rPr>
                <w:rFonts w:ascii="Candara" w:hAnsi="Candara"/>
                <w:i/>
              </w:rPr>
              <w:t xml:space="preserve">committed by </w:t>
            </w:r>
            <w:r w:rsidRPr="00EF3BE3">
              <w:rPr>
                <w:rFonts w:ascii="Candara" w:hAnsi="Candara"/>
                <w:i/>
              </w:rPr>
              <w:t xml:space="preserve">juveniles or young adults (volume, dynamics and structure of criminal offenses committed in the Republic of Serbia and in the </w:t>
            </w:r>
            <w:r w:rsidR="00AC04CD">
              <w:rPr>
                <w:rFonts w:ascii="Candara" w:hAnsi="Candara"/>
                <w:i/>
              </w:rPr>
              <w:t xml:space="preserve">jurisdiction </w:t>
            </w:r>
            <w:r w:rsidRPr="00EF3BE3">
              <w:rPr>
                <w:rFonts w:ascii="Candara" w:hAnsi="Candara"/>
                <w:i/>
              </w:rPr>
              <w:t xml:space="preserve">of </w:t>
            </w:r>
            <w:r w:rsidRPr="00EF3BE3">
              <w:rPr>
                <w:rFonts w:ascii="Candara" w:hAnsi="Candara" w:cs="Candara"/>
                <w:i/>
              </w:rPr>
              <w:t>the chosen court)</w:t>
            </w:r>
            <w:r w:rsidRPr="00EF3BE3">
              <w:rPr>
                <w:rFonts w:ascii="Candara" w:hAnsi="Candara"/>
                <w:i/>
              </w:rPr>
              <w:t xml:space="preserve"> </w:t>
            </w:r>
            <w:r w:rsidR="00D03D52">
              <w:rPr>
                <w:rFonts w:ascii="Candara" w:hAnsi="Candara"/>
                <w:i/>
              </w:rPr>
              <w:t xml:space="preserve">as well as the </w:t>
            </w:r>
            <w:r w:rsidRPr="00EF3BE3">
              <w:rPr>
                <w:rFonts w:ascii="Candara" w:hAnsi="Candara"/>
                <w:i/>
              </w:rPr>
              <w:t xml:space="preserve">type and extent of the </w:t>
            </w:r>
            <w:r w:rsidR="00D03D52" w:rsidRPr="00EF3BE3">
              <w:rPr>
                <w:rFonts w:ascii="Candara" w:hAnsi="Candara"/>
                <w:i/>
              </w:rPr>
              <w:t>impose</w:t>
            </w:r>
            <w:r w:rsidR="00D03D52">
              <w:rPr>
                <w:rFonts w:ascii="Candara" w:hAnsi="Candara"/>
                <w:i/>
              </w:rPr>
              <w:t xml:space="preserve">d </w:t>
            </w:r>
            <w:r w:rsidRPr="00EF3BE3">
              <w:rPr>
                <w:rFonts w:ascii="Candara" w:hAnsi="Candara"/>
                <w:i/>
              </w:rPr>
              <w:t xml:space="preserve">criminal sanction or alternative measures </w:t>
            </w:r>
            <w:r w:rsidR="00AC04CD">
              <w:rPr>
                <w:rFonts w:ascii="Candara" w:hAnsi="Candara"/>
                <w:i/>
              </w:rPr>
              <w:t>(</w:t>
            </w:r>
            <w:r w:rsidRPr="00EF3BE3">
              <w:rPr>
                <w:rFonts w:ascii="Candara" w:hAnsi="Candara"/>
                <w:i/>
              </w:rPr>
              <w:t xml:space="preserve">educational task </w:t>
            </w:r>
            <w:r w:rsidR="00D03D52">
              <w:rPr>
                <w:rFonts w:ascii="Candara" w:hAnsi="Candara"/>
                <w:i/>
              </w:rPr>
              <w:t>)</w:t>
            </w:r>
            <w:r w:rsidRPr="00EF3BE3">
              <w:rPr>
                <w:rFonts w:ascii="Candara" w:hAnsi="Candara"/>
                <w:i/>
              </w:rPr>
              <w:t xml:space="preserve">, including </w:t>
            </w:r>
            <w:r w:rsidR="00D03D52">
              <w:rPr>
                <w:rFonts w:ascii="Candara" w:hAnsi="Candara"/>
                <w:i/>
              </w:rPr>
              <w:t xml:space="preserve">the analysis of juvenile offenders’ prosecution policy </w:t>
            </w:r>
            <w:r w:rsidRPr="00D03D52">
              <w:rPr>
                <w:rFonts w:ascii="Candara" w:hAnsi="Candara"/>
                <w:i/>
              </w:rPr>
              <w:t>and the criminal policy of the courts</w:t>
            </w:r>
            <w:r w:rsidRPr="00EF3BE3">
              <w:rPr>
                <w:rFonts w:ascii="Candara" w:hAnsi="Candara"/>
                <w:i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A5A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A5A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5C42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</w:t>
            </w:r>
            <w:r w:rsidR="005C424F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5C42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</w:t>
            </w:r>
            <w:r w:rsidR="005C424F">
              <w:rPr>
                <w:rFonts w:ascii="Candara" w:hAnsi="Candara"/>
                <w:b/>
              </w:rPr>
              <w:t>10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DA" w:rsidRDefault="004F61DA" w:rsidP="00864926">
      <w:pPr>
        <w:spacing w:after="0" w:line="240" w:lineRule="auto"/>
      </w:pPr>
      <w:r>
        <w:separator/>
      </w:r>
    </w:p>
  </w:endnote>
  <w:endnote w:type="continuationSeparator" w:id="0">
    <w:p w:rsidR="004F61DA" w:rsidRDefault="004F61D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DA" w:rsidRDefault="004F61DA" w:rsidP="00864926">
      <w:pPr>
        <w:spacing w:after="0" w:line="240" w:lineRule="auto"/>
      </w:pPr>
      <w:r>
        <w:separator/>
      </w:r>
    </w:p>
  </w:footnote>
  <w:footnote w:type="continuationSeparator" w:id="0">
    <w:p w:rsidR="004F61DA" w:rsidRDefault="004F61D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1EB8"/>
    <w:rsid w:val="00003902"/>
    <w:rsid w:val="00033AAA"/>
    <w:rsid w:val="000F6001"/>
    <w:rsid w:val="001813CC"/>
    <w:rsid w:val="0019454F"/>
    <w:rsid w:val="001A5BDA"/>
    <w:rsid w:val="001D3BF1"/>
    <w:rsid w:val="001D64D3"/>
    <w:rsid w:val="001D7C3B"/>
    <w:rsid w:val="001F14FA"/>
    <w:rsid w:val="001F60E3"/>
    <w:rsid w:val="002319B6"/>
    <w:rsid w:val="00292541"/>
    <w:rsid w:val="002B3BA5"/>
    <w:rsid w:val="002B6895"/>
    <w:rsid w:val="002C49D5"/>
    <w:rsid w:val="00315601"/>
    <w:rsid w:val="00323176"/>
    <w:rsid w:val="003B32A9"/>
    <w:rsid w:val="003C177A"/>
    <w:rsid w:val="003E0F7E"/>
    <w:rsid w:val="003F14CD"/>
    <w:rsid w:val="00406F80"/>
    <w:rsid w:val="00431EFA"/>
    <w:rsid w:val="00470252"/>
    <w:rsid w:val="00493925"/>
    <w:rsid w:val="004D1C7E"/>
    <w:rsid w:val="004E562D"/>
    <w:rsid w:val="004F61DA"/>
    <w:rsid w:val="005A5D38"/>
    <w:rsid w:val="005B0885"/>
    <w:rsid w:val="005B64BF"/>
    <w:rsid w:val="005C424F"/>
    <w:rsid w:val="005D46D7"/>
    <w:rsid w:val="00603117"/>
    <w:rsid w:val="00646E03"/>
    <w:rsid w:val="00651FE3"/>
    <w:rsid w:val="00660087"/>
    <w:rsid w:val="00660806"/>
    <w:rsid w:val="0069043C"/>
    <w:rsid w:val="006E40AE"/>
    <w:rsid w:val="006F647C"/>
    <w:rsid w:val="007324E0"/>
    <w:rsid w:val="00783C57"/>
    <w:rsid w:val="00787584"/>
    <w:rsid w:val="00792CB4"/>
    <w:rsid w:val="007E1BA9"/>
    <w:rsid w:val="00826466"/>
    <w:rsid w:val="00864926"/>
    <w:rsid w:val="008713BA"/>
    <w:rsid w:val="008A30CE"/>
    <w:rsid w:val="008B1D6B"/>
    <w:rsid w:val="008C207C"/>
    <w:rsid w:val="008C31B7"/>
    <w:rsid w:val="00911529"/>
    <w:rsid w:val="00932B21"/>
    <w:rsid w:val="0095048D"/>
    <w:rsid w:val="0095315E"/>
    <w:rsid w:val="00972302"/>
    <w:rsid w:val="009865FC"/>
    <w:rsid w:val="009906EA"/>
    <w:rsid w:val="009C3EFE"/>
    <w:rsid w:val="009D3F5E"/>
    <w:rsid w:val="009F3F9F"/>
    <w:rsid w:val="00A10286"/>
    <w:rsid w:val="00A1335D"/>
    <w:rsid w:val="00AA2499"/>
    <w:rsid w:val="00AC04CD"/>
    <w:rsid w:val="00AF47A6"/>
    <w:rsid w:val="00B27C8C"/>
    <w:rsid w:val="00B31014"/>
    <w:rsid w:val="00B50491"/>
    <w:rsid w:val="00B54668"/>
    <w:rsid w:val="00B658F5"/>
    <w:rsid w:val="00B9521A"/>
    <w:rsid w:val="00BA5AC1"/>
    <w:rsid w:val="00BD3504"/>
    <w:rsid w:val="00C63234"/>
    <w:rsid w:val="00C83A0A"/>
    <w:rsid w:val="00CA6D81"/>
    <w:rsid w:val="00CA7E59"/>
    <w:rsid w:val="00CC23C3"/>
    <w:rsid w:val="00CD17F1"/>
    <w:rsid w:val="00D03D52"/>
    <w:rsid w:val="00D255C5"/>
    <w:rsid w:val="00D44C17"/>
    <w:rsid w:val="00D56033"/>
    <w:rsid w:val="00D92F39"/>
    <w:rsid w:val="00DB43CC"/>
    <w:rsid w:val="00DE089D"/>
    <w:rsid w:val="00E1222F"/>
    <w:rsid w:val="00E47B95"/>
    <w:rsid w:val="00E5013A"/>
    <w:rsid w:val="00E60599"/>
    <w:rsid w:val="00E71A0B"/>
    <w:rsid w:val="00E80467"/>
    <w:rsid w:val="00E8188A"/>
    <w:rsid w:val="00E857F8"/>
    <w:rsid w:val="00EA7E0C"/>
    <w:rsid w:val="00EB2E5A"/>
    <w:rsid w:val="00EB4B66"/>
    <w:rsid w:val="00EC53EE"/>
    <w:rsid w:val="00EF3BE3"/>
    <w:rsid w:val="00F06AFA"/>
    <w:rsid w:val="00F237EB"/>
    <w:rsid w:val="00F56373"/>
    <w:rsid w:val="00F72A51"/>
    <w:rsid w:val="00F742D3"/>
    <w:rsid w:val="00FB3F89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108D-5958-4DC8-B0B0-38F072A2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6</cp:revision>
  <cp:lastPrinted>2015-12-23T11:47:00Z</cp:lastPrinted>
  <dcterms:created xsi:type="dcterms:W3CDTF">2016-04-26T06:43:00Z</dcterms:created>
  <dcterms:modified xsi:type="dcterms:W3CDTF">2016-06-09T14:17:00Z</dcterms:modified>
</cp:coreProperties>
</file>