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A3FC6" w:rsidRPr="004F5E1C" w:rsidTr="000035C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27CC0B2" wp14:editId="16F95A7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E1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ndara" w:hAnsi="Candara"/>
              </w:rPr>
            </w:pPr>
          </w:p>
        </w:tc>
      </w:tr>
      <w:tr w:rsidR="009A3FC6" w:rsidRPr="004F5E1C" w:rsidTr="000035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F5E1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4F5E1C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A3FC6" w:rsidRPr="004F5E1C" w:rsidTr="000035C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GENERAL INFORMATION</w:t>
            </w:r>
          </w:p>
        </w:tc>
      </w:tr>
      <w:tr w:rsidR="00D0258B" w:rsidRPr="00302A92" w:rsidTr="000035C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D0258B" w:rsidRPr="004F5E1C" w:rsidRDefault="00D0258B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4F5E1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0258B" w:rsidRDefault="00D0258B">
            <w:pPr>
              <w:suppressAutoHyphens/>
              <w:spacing w:after="120" w:line="264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D0258B" w:rsidRPr="004F5E1C" w:rsidTr="000035C6">
        <w:trPr>
          <w:trHeight w:val="562"/>
        </w:trPr>
        <w:tc>
          <w:tcPr>
            <w:tcW w:w="4386" w:type="dxa"/>
            <w:gridSpan w:val="4"/>
            <w:vAlign w:val="center"/>
          </w:tcPr>
          <w:p w:rsidR="00D0258B" w:rsidRPr="004F5E1C" w:rsidRDefault="00D0258B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0258B" w:rsidRDefault="00D0258B">
            <w:pPr>
              <w:suppressAutoHyphens/>
              <w:spacing w:after="120" w:line="264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val="en-GB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9A3FC6" w:rsidRPr="004F5E1C" w:rsidTr="000035C6">
        <w:trPr>
          <w:trHeight w:val="562"/>
        </w:trPr>
        <w:tc>
          <w:tcPr>
            <w:tcW w:w="4386" w:type="dxa"/>
            <w:gridSpan w:val="4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302A92">
              <w:rPr>
                <w:rFonts w:ascii="Candara" w:hAnsi="Candara"/>
              </w:rPr>
              <w:t>Special pedagogy</w:t>
            </w:r>
          </w:p>
        </w:tc>
      </w:tr>
      <w:tr w:rsidR="009A3FC6" w:rsidRPr="004F5E1C" w:rsidTr="000035C6">
        <w:trPr>
          <w:trHeight w:val="562"/>
        </w:trPr>
        <w:tc>
          <w:tcPr>
            <w:tcW w:w="4386" w:type="dxa"/>
            <w:gridSpan w:val="4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Bachelor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Master’s    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Doctoral</w:t>
            </w:r>
          </w:p>
        </w:tc>
      </w:tr>
      <w:tr w:rsidR="009A3FC6" w:rsidRPr="004F5E1C" w:rsidTr="000035C6">
        <w:trPr>
          <w:trHeight w:val="562"/>
        </w:trPr>
        <w:tc>
          <w:tcPr>
            <w:tcW w:w="4386" w:type="dxa"/>
            <w:gridSpan w:val="4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Obligatory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Elective</w:t>
            </w:r>
          </w:p>
        </w:tc>
      </w:tr>
      <w:tr w:rsidR="009A3FC6" w:rsidRPr="004F5E1C" w:rsidTr="000035C6">
        <w:trPr>
          <w:trHeight w:val="562"/>
        </w:trPr>
        <w:tc>
          <w:tcPr>
            <w:tcW w:w="4386" w:type="dxa"/>
            <w:gridSpan w:val="4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4F5E1C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 w:cs="Arial"/>
              </w:rPr>
            </w:pPr>
            <w:r>
              <w:rPr>
                <w:rFonts w:ascii="MS Gothic" w:eastAsia="MS Gothic" w:hAnsi="MS Gothic" w:cs="Arial"/>
              </w:rPr>
              <w:t>*</w:t>
            </w:r>
            <w:r w:rsidRPr="004F5E1C">
              <w:rPr>
                <w:rFonts w:ascii="Candara" w:hAnsi="Candara" w:cs="Arial"/>
              </w:rPr>
              <w:t xml:space="preserve"> Autumn                     </w:t>
            </w:r>
            <w:r w:rsidRPr="004F5E1C">
              <w:rPr>
                <w:rFonts w:ascii="MS Gothic" w:eastAsia="MS Gothic" w:hAnsi="MS Gothic" w:cs="Arial" w:hint="eastAsia"/>
              </w:rPr>
              <w:t>☐</w:t>
            </w:r>
            <w:r w:rsidRPr="004F5E1C">
              <w:rPr>
                <w:rFonts w:ascii="Candara" w:hAnsi="Candara" w:cs="Arial"/>
              </w:rPr>
              <w:t>Spring</w:t>
            </w:r>
          </w:p>
        </w:tc>
      </w:tr>
      <w:tr w:rsidR="009A3FC6" w:rsidRPr="004F5E1C" w:rsidTr="000035C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0E4DC0">
              <w:rPr>
                <w:rFonts w:ascii="Candara" w:hAnsi="Candara"/>
              </w:rPr>
              <w:t>hird</w:t>
            </w:r>
          </w:p>
        </w:tc>
      </w:tr>
      <w:tr w:rsidR="009A3FC6" w:rsidRPr="004F5E1C" w:rsidTr="000035C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9A3FC6" w:rsidRPr="000E4DC0" w:rsidTr="000035C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A3FC6" w:rsidRPr="000E4DC0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proofErr w:type="spellStart"/>
            <w:r w:rsidRPr="000E4DC0">
              <w:rPr>
                <w:rFonts w:ascii="Candara" w:hAnsi="Candara"/>
              </w:rPr>
              <w:t>Srboljub</w:t>
            </w:r>
            <w:proofErr w:type="spellEnd"/>
            <w:r w:rsidRPr="000E4DC0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  <w:r>
              <w:rPr>
                <w:rFonts w:ascii="Candara" w:hAnsi="Candara"/>
              </w:rPr>
              <w:t xml:space="preserve"> PhD</w:t>
            </w:r>
          </w:p>
        </w:tc>
      </w:tr>
      <w:tr w:rsidR="009A3FC6" w:rsidRPr="004F5E1C" w:rsidTr="000035C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>
              <w:rPr>
                <w:rFonts w:ascii="Candara" w:hAnsi="Candara"/>
              </w:rPr>
              <w:t xml:space="preserve">Lectures     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Group tutorials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Individual tutorials</w:t>
            </w:r>
          </w:p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Laboratory work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Project work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Seminar</w:t>
            </w:r>
          </w:p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Distance learning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Blended learning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Other</w:t>
            </w:r>
          </w:p>
        </w:tc>
      </w:tr>
      <w:tr w:rsidR="009A3FC6" w:rsidRPr="004F5E1C" w:rsidTr="000035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A3FC6" w:rsidRPr="004F5E1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9A3FC6" w:rsidRPr="00B0247C" w:rsidTr="000035C6">
        <w:trPr>
          <w:trHeight w:val="562"/>
        </w:trPr>
        <w:tc>
          <w:tcPr>
            <w:tcW w:w="10440" w:type="dxa"/>
            <w:gridSpan w:val="7"/>
            <w:vAlign w:val="center"/>
          </w:tcPr>
          <w:p w:rsidR="009A3FC6" w:rsidRPr="00B0247C" w:rsidRDefault="009A3FC6" w:rsidP="000035C6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a</w:t>
            </w:r>
            <w:r w:rsidRPr="00B0247C">
              <w:rPr>
                <w:rFonts w:ascii="Candara" w:hAnsi="Candara"/>
                <w:i/>
              </w:rPr>
              <w:t xml:space="preserve">cquiring basic knowledge about the specifics of various forms of </w:t>
            </w:r>
            <w:proofErr w:type="spellStart"/>
            <w:r w:rsidRPr="00B0247C">
              <w:rPr>
                <w:rFonts w:ascii="Candara" w:hAnsi="Candara"/>
                <w:i/>
              </w:rPr>
              <w:t>disability</w:t>
            </w:r>
            <w:r>
              <w:rPr>
                <w:rFonts w:ascii="Candara" w:hAnsi="Candara"/>
                <w:i/>
              </w:rPr>
              <w:t>;</w:t>
            </w:r>
            <w:r w:rsidRPr="00B0247C">
              <w:rPr>
                <w:rFonts w:ascii="Candara" w:hAnsi="Candara"/>
                <w:i/>
              </w:rPr>
              <w:t>methods</w:t>
            </w:r>
            <w:proofErr w:type="spellEnd"/>
            <w:r w:rsidRPr="00B0247C">
              <w:rPr>
                <w:rFonts w:ascii="Candara" w:hAnsi="Candara"/>
                <w:i/>
              </w:rPr>
              <w:t xml:space="preserve">, forms and </w:t>
            </w:r>
            <w:r>
              <w:rPr>
                <w:rFonts w:ascii="Candara" w:hAnsi="Candara"/>
                <w:i/>
              </w:rPr>
              <w:t xml:space="preserve">means of upbringing and educational </w:t>
            </w:r>
            <w:r w:rsidRPr="00B0247C">
              <w:rPr>
                <w:rFonts w:ascii="Candara" w:hAnsi="Candara"/>
                <w:i/>
              </w:rPr>
              <w:t xml:space="preserve"> work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 w:rsidRPr="00B0247C">
              <w:rPr>
                <w:rFonts w:ascii="Candara" w:hAnsi="Candara"/>
                <w:i/>
              </w:rPr>
              <w:t>as well as the basic laws and principles of education of children with disabilities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; </w:t>
            </w:r>
            <w:r w:rsidRPr="00B0247C">
              <w:rPr>
                <w:rFonts w:ascii="Candara" w:hAnsi="Candara"/>
                <w:i/>
              </w:rPr>
              <w:t>develop</w:t>
            </w:r>
            <w:r>
              <w:rPr>
                <w:rFonts w:ascii="Candara" w:hAnsi="Candara"/>
                <w:i/>
              </w:rPr>
              <w:t xml:space="preserve">ment of </w:t>
            </w:r>
            <w:r w:rsidRPr="00B0247C">
              <w:rPr>
                <w:rFonts w:ascii="Candara" w:hAnsi="Candara"/>
                <w:i/>
              </w:rPr>
              <w:t xml:space="preserve"> critical thinking and student ability to solve problems and apply knowledge in teachers' educational practice.</w:t>
            </w:r>
          </w:p>
        </w:tc>
      </w:tr>
      <w:tr w:rsidR="009A3FC6" w:rsidRPr="004F5E1C" w:rsidTr="000035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9A3FC6" w:rsidRPr="00302A92" w:rsidTr="000035C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A3FC6" w:rsidRPr="00302A92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302A92">
              <w:rPr>
                <w:rFonts w:ascii="Candara" w:hAnsi="Candara"/>
              </w:rPr>
              <w:t>1. Constitution and development of special pedagogy.</w:t>
            </w:r>
            <w:r>
              <w:rPr>
                <w:rFonts w:ascii="Candara" w:hAnsi="Candara"/>
              </w:rPr>
              <w:t>2. Objective</w:t>
            </w:r>
            <w:r w:rsidRPr="002A441D">
              <w:rPr>
                <w:rFonts w:ascii="Candara" w:hAnsi="Candara"/>
              </w:rPr>
              <w:t xml:space="preserve"> and tasks of special pedagogy.3. The structure of special pedagogy.</w:t>
            </w:r>
            <w:r>
              <w:rPr>
                <w:rFonts w:ascii="Candara" w:hAnsi="Candara"/>
              </w:rPr>
              <w:t>4</w:t>
            </w:r>
            <w:r w:rsidRPr="002A441D">
              <w:rPr>
                <w:rFonts w:ascii="Candara" w:hAnsi="Candara"/>
              </w:rPr>
              <w:t>. Introduction to the system and the structure of the organiza</w:t>
            </w:r>
            <w:r>
              <w:rPr>
                <w:rFonts w:ascii="Candara" w:hAnsi="Candara"/>
              </w:rPr>
              <w:t>tion of educational work of</w:t>
            </w:r>
            <w:r w:rsidRPr="002A441D">
              <w:rPr>
                <w:rFonts w:ascii="Candara" w:hAnsi="Candara"/>
              </w:rPr>
              <w:t xml:space="preserve"> children with sensory impairments.</w:t>
            </w:r>
            <w:r>
              <w:rPr>
                <w:rFonts w:ascii="Candara" w:hAnsi="Candara"/>
              </w:rPr>
              <w:t xml:space="preserve"> 5.</w:t>
            </w:r>
            <w:r w:rsidRPr="002A441D">
              <w:rPr>
                <w:rFonts w:ascii="Candara" w:hAnsi="Candara"/>
              </w:rPr>
              <w:t xml:space="preserve"> Introduction to the structure and system of work of the institutions in which </w:t>
            </w:r>
            <w:r>
              <w:rPr>
                <w:rFonts w:ascii="Candara" w:hAnsi="Candara"/>
              </w:rPr>
              <w:t xml:space="preserve">an </w:t>
            </w:r>
            <w:r w:rsidRPr="002A441D">
              <w:rPr>
                <w:rFonts w:ascii="Candara" w:hAnsi="Candara"/>
              </w:rPr>
              <w:t>early rehabilitation of children with disabilities</w:t>
            </w:r>
            <w:r>
              <w:rPr>
                <w:rFonts w:ascii="Candara" w:hAnsi="Candara"/>
              </w:rPr>
              <w:t xml:space="preserve"> is realized</w:t>
            </w:r>
            <w:r w:rsidRPr="002A441D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6</w:t>
            </w:r>
            <w:r w:rsidRPr="002A441D">
              <w:rPr>
                <w:rFonts w:ascii="Candara" w:hAnsi="Candara"/>
              </w:rPr>
              <w:t>. Department of psycho physiological disorders and speech pathology.</w:t>
            </w:r>
            <w:r>
              <w:rPr>
                <w:rFonts w:ascii="Candara" w:hAnsi="Candara"/>
              </w:rPr>
              <w:t xml:space="preserve"> 7</w:t>
            </w:r>
            <w:r w:rsidRPr="002A441D">
              <w:rPr>
                <w:rFonts w:ascii="Candara" w:hAnsi="Candara"/>
              </w:rPr>
              <w:t>. Introduction to the educational system for mental disabilities.</w:t>
            </w:r>
            <w:r>
              <w:rPr>
                <w:rFonts w:ascii="Candara" w:hAnsi="Candara"/>
              </w:rPr>
              <w:t xml:space="preserve"> 8</w:t>
            </w:r>
            <w:r w:rsidRPr="002A441D">
              <w:rPr>
                <w:rFonts w:ascii="Candara" w:hAnsi="Candara"/>
              </w:rPr>
              <w:t xml:space="preserve">. The role and importance of teachers in building positive attitudes towards the inclusion of </w:t>
            </w:r>
            <w:r w:rsidRPr="002A441D">
              <w:rPr>
                <w:rFonts w:ascii="Candara" w:hAnsi="Candara"/>
              </w:rPr>
              <w:lastRenderedPageBreak/>
              <w:t>children with disabilities in regular educational institutions.</w:t>
            </w:r>
            <w:r>
              <w:rPr>
                <w:rFonts w:ascii="Candara" w:hAnsi="Candara"/>
              </w:rPr>
              <w:t xml:space="preserve"> 9</w:t>
            </w:r>
            <w:r w:rsidRPr="002A441D">
              <w:rPr>
                <w:rFonts w:ascii="Candara" w:hAnsi="Candara"/>
              </w:rPr>
              <w:t>. Integrative education.</w:t>
            </w:r>
            <w:r>
              <w:rPr>
                <w:rFonts w:ascii="Candara" w:hAnsi="Candara"/>
              </w:rPr>
              <w:t xml:space="preserve"> 10</w:t>
            </w:r>
            <w:r w:rsidRPr="002A441D">
              <w:rPr>
                <w:rFonts w:ascii="Candara" w:hAnsi="Candara"/>
              </w:rPr>
              <w:t>. Inclusive education.</w:t>
            </w:r>
          </w:p>
        </w:tc>
      </w:tr>
      <w:tr w:rsidR="009A3FC6" w:rsidRPr="004F5E1C" w:rsidTr="000035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A3FC6" w:rsidRPr="004F5E1C" w:rsidTr="000035C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Serbian  (complete course)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English (complete course)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Other _____________ (complete course)</w:t>
            </w:r>
          </w:p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</w:p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Serbian with English mentoring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>Serbian with other mentoring ______________</w:t>
            </w:r>
          </w:p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9A3FC6" w:rsidRPr="004F5E1C" w:rsidTr="000035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A3FC6" w:rsidRPr="004F5E1C" w:rsidTr="000035C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points</w:t>
            </w:r>
          </w:p>
        </w:tc>
      </w:tr>
      <w:tr w:rsidR="009A3FC6" w:rsidRPr="004F5E1C" w:rsidTr="000035C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9A3FC6" w:rsidRPr="004F5E1C" w:rsidTr="000035C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9A3FC6" w:rsidRPr="004F5E1C" w:rsidTr="000035C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100</w:t>
            </w:r>
          </w:p>
        </w:tc>
      </w:tr>
      <w:tr w:rsidR="009A3FC6" w:rsidRPr="004F5E1C" w:rsidTr="000035C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A3FC6" w:rsidRPr="004F5E1C" w:rsidRDefault="009A3FC6" w:rsidP="000035C6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F6CDB" w:rsidRDefault="002F6CDB"/>
    <w:p w:rsidR="009A3FC6" w:rsidRDefault="009A3FC6"/>
    <w:p w:rsidR="009A3FC6" w:rsidRDefault="009A3FC6"/>
    <w:p w:rsidR="009A3FC6" w:rsidRDefault="009A3FC6"/>
    <w:p w:rsidR="009A3FC6" w:rsidRDefault="009A3FC6"/>
    <w:p w:rsidR="009A3FC6" w:rsidRDefault="009A3FC6"/>
    <w:sectPr w:rsidR="009A3FC6" w:rsidSect="009E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FC6"/>
    <w:rsid w:val="002F6CDB"/>
    <w:rsid w:val="00340419"/>
    <w:rsid w:val="00714689"/>
    <w:rsid w:val="009A3FC6"/>
    <w:rsid w:val="009E34C5"/>
    <w:rsid w:val="00A17EA2"/>
    <w:rsid w:val="00B35D3A"/>
    <w:rsid w:val="00D0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F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vranje</dc:creator>
  <cp:keywords/>
  <dc:description/>
  <cp:lastModifiedBy>Igor Mitic</cp:lastModifiedBy>
  <cp:revision>7</cp:revision>
  <dcterms:created xsi:type="dcterms:W3CDTF">2016-04-02T19:29:00Z</dcterms:created>
  <dcterms:modified xsi:type="dcterms:W3CDTF">2016-04-14T10:14:00Z</dcterms:modified>
</cp:coreProperties>
</file>