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1814EA"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814EA" w:rsidRPr="001A2D47" w:rsidRDefault="001814EA"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16E84E37" wp14:editId="690D44C2">
                  <wp:extent cx="523875" cy="523875"/>
                  <wp:effectExtent l="0" t="0" r="0" b="0"/>
                  <wp:docPr id="17" name="Слик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1A2D47">
              <w:rPr>
                <w:rFonts w:ascii="Candara" w:hAnsi="Candara"/>
                <w:b/>
                <w:noProof/>
                <w:sz w:val="36"/>
                <w:szCs w:val="36"/>
                <w:lang w:val="en-US"/>
              </w:rPr>
              <w:t xml:space="preserve">                         UNIVERSITY OF NIŠ</w:t>
            </w:r>
          </w:p>
          <w:p w:rsidR="001814EA" w:rsidRPr="001A2D47" w:rsidRDefault="001814EA" w:rsidP="00D73A39">
            <w:pPr>
              <w:spacing w:line="240" w:lineRule="auto"/>
              <w:jc w:val="left"/>
              <w:rPr>
                <w:rFonts w:ascii="Candara" w:hAnsi="Candara"/>
                <w:noProof/>
                <w:lang w:val="en-US"/>
              </w:rPr>
            </w:pPr>
          </w:p>
        </w:tc>
      </w:tr>
      <w:tr w:rsidR="001814EA"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814EA" w:rsidRPr="001A2D47" w:rsidRDefault="001814EA"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814EA" w:rsidRPr="001A2D47" w:rsidRDefault="001814EA"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814EA" w:rsidRPr="001A2D47" w:rsidRDefault="001814EA" w:rsidP="00D73A39">
            <w:pPr>
              <w:suppressAutoHyphens w:val="0"/>
              <w:spacing w:after="200" w:line="276" w:lineRule="auto"/>
              <w:jc w:val="left"/>
              <w:rPr>
                <w:rFonts w:ascii="Candara" w:hAnsi="Candara"/>
                <w:noProof/>
                <w:lang w:val="en-US"/>
              </w:rPr>
            </w:pPr>
            <w:r w:rsidRPr="001A2D47">
              <w:rPr>
                <w:rFonts w:ascii="Candara" w:hAnsi="Candara"/>
                <w:b/>
                <w:noProof/>
                <w:sz w:val="24"/>
                <w:szCs w:val="24"/>
                <w:lang w:val="en-US"/>
              </w:rPr>
              <w:t>Pedagogical Faculty in Vranje</w:t>
            </w:r>
          </w:p>
        </w:tc>
      </w:tr>
      <w:tr w:rsidR="001814EA" w:rsidRPr="001A2D47" w:rsidTr="00D73A39">
        <w:trPr>
          <w:trHeight w:val="529"/>
        </w:trPr>
        <w:tc>
          <w:tcPr>
            <w:tcW w:w="10440" w:type="dxa"/>
            <w:gridSpan w:val="7"/>
            <w:tcBorders>
              <w:top w:val="double" w:sz="4" w:space="0" w:color="auto"/>
            </w:tcBorders>
            <w:shd w:val="clear" w:color="auto" w:fill="B8CCE4"/>
            <w:vAlign w:val="center"/>
          </w:tcPr>
          <w:p w:rsidR="001814EA" w:rsidRPr="001A2D47" w:rsidRDefault="001814EA"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593D6C" w:rsidRPr="001A2D47" w:rsidTr="00D73A39">
        <w:trPr>
          <w:trHeight w:val="562"/>
        </w:trPr>
        <w:tc>
          <w:tcPr>
            <w:tcW w:w="4386" w:type="dxa"/>
            <w:gridSpan w:val="4"/>
            <w:vAlign w:val="center"/>
          </w:tcPr>
          <w:p w:rsidR="00593D6C" w:rsidRPr="001A2D47" w:rsidRDefault="00593D6C"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vAlign w:val="center"/>
          </w:tcPr>
          <w:p w:rsidR="00593D6C" w:rsidRDefault="00593D6C">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593D6C" w:rsidRPr="001A2D47" w:rsidTr="00D73A39">
        <w:trPr>
          <w:trHeight w:val="562"/>
        </w:trPr>
        <w:tc>
          <w:tcPr>
            <w:tcW w:w="4386" w:type="dxa"/>
            <w:gridSpan w:val="4"/>
            <w:vAlign w:val="center"/>
          </w:tcPr>
          <w:p w:rsidR="00593D6C" w:rsidRPr="001A2D47" w:rsidRDefault="00593D6C"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593D6C" w:rsidRDefault="00593D6C">
            <w:pPr>
              <w:spacing w:line="240" w:lineRule="auto"/>
              <w:jc w:val="left"/>
              <w:rPr>
                <w:rFonts w:ascii="Candara" w:hAnsi="Candara"/>
                <w:noProof/>
                <w:lang w:val="en-US"/>
              </w:rPr>
            </w:pPr>
            <w:r>
              <w:rPr>
                <w:rFonts w:ascii="Candara" w:hAnsi="Candara"/>
                <w:noProof/>
                <w:lang w:val="en-US"/>
              </w:rPr>
              <w:t>/</w:t>
            </w:r>
          </w:p>
        </w:tc>
      </w:tr>
      <w:bookmarkEnd w:id="0"/>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1814EA" w:rsidRPr="003B0E3A" w:rsidRDefault="001814EA" w:rsidP="00D73A39">
            <w:pPr>
              <w:spacing w:line="240" w:lineRule="auto"/>
              <w:contextualSpacing/>
              <w:jc w:val="left"/>
              <w:rPr>
                <w:rFonts w:ascii="Candara" w:hAnsi="Candara"/>
                <w:b/>
                <w:bCs/>
                <w:noProof/>
                <w:sz w:val="24"/>
                <w:szCs w:val="24"/>
                <w:lang w:val="en-US"/>
              </w:rPr>
            </w:pPr>
            <w:r w:rsidRPr="001A2D47">
              <w:rPr>
                <w:rFonts w:ascii="Candara" w:hAnsi="Candara"/>
                <w:b/>
                <w:bCs/>
                <w:noProof/>
                <w:sz w:val="24"/>
                <w:szCs w:val="24"/>
                <w:lang w:val="en-US"/>
              </w:rPr>
              <w:t>Selected Thematic Units of</w:t>
            </w:r>
            <w:r w:rsidRPr="001A2D47">
              <w:rPr>
                <w:rFonts w:ascii="Candara" w:hAnsi="Candara"/>
                <w:b/>
                <w:bCs/>
                <w:noProof/>
                <w:color w:val="FF0000"/>
                <w:sz w:val="24"/>
                <w:szCs w:val="24"/>
                <w:lang w:val="en-US"/>
              </w:rPr>
              <w:t xml:space="preserve"> </w:t>
            </w:r>
            <w:r w:rsidRPr="001A2D47">
              <w:rPr>
                <w:rFonts w:ascii="Candara" w:hAnsi="Candara"/>
                <w:b/>
                <w:bCs/>
                <w:noProof/>
                <w:sz w:val="24"/>
                <w:szCs w:val="24"/>
                <w:lang w:val="en-US"/>
              </w:rPr>
              <w:t>Methodology of Music Teaching</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Bachelor               </w:t>
            </w:r>
            <w:r w:rsidRPr="001A2D47">
              <w:rPr>
                <w:rFonts w:ascii="Candara" w:eastAsia="MS Gothic" w:hAnsi="Candara"/>
                <w:noProof/>
                <w:lang w:val="en-US"/>
              </w:rPr>
              <w:t xml:space="preserve">x </w:t>
            </w:r>
            <w:r w:rsidRPr="001A2D47">
              <w:rPr>
                <w:rFonts w:ascii="Candara" w:hAnsi="Candara"/>
                <w:noProof/>
                <w:lang w:val="en-US"/>
              </w:rPr>
              <w:t xml:space="preserve">Master’s                   </w:t>
            </w:r>
            <w:r w:rsidRPr="001A2D47">
              <w:rPr>
                <w:rFonts w:ascii="MS Mincho" w:eastAsia="MS Mincho" w:hAnsi="MS Mincho" w:cs="MS Mincho"/>
                <w:noProof/>
                <w:lang w:val="en-US"/>
              </w:rPr>
              <w:t>☐</w:t>
            </w:r>
            <w:r w:rsidRPr="001A2D47">
              <w:rPr>
                <w:rFonts w:ascii="Candara" w:hAnsi="Candara"/>
                <w:noProof/>
                <w:lang w:val="en-US"/>
              </w:rPr>
              <w:t xml:space="preserve"> Doctoral</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Obligatory       </w:t>
            </w:r>
            <w:r w:rsidRPr="001A2D47">
              <w:rPr>
                <w:rFonts w:ascii="Candara" w:eastAsia="MS Gothic" w:hAnsi="Candara"/>
                <w:noProof/>
                <w:lang w:val="en-US"/>
              </w:rPr>
              <w:t xml:space="preserve">x </w:t>
            </w:r>
            <w:r w:rsidRPr="001A2D47">
              <w:rPr>
                <w:rFonts w:ascii="Candara" w:hAnsi="Candara"/>
                <w:noProof/>
                <w:lang w:val="en-US"/>
              </w:rPr>
              <w:t xml:space="preserve"> Elective</w:t>
            </w:r>
          </w:p>
        </w:tc>
      </w:tr>
      <w:tr w:rsidR="001814EA" w:rsidRPr="001A2D47" w:rsidTr="00D73A39">
        <w:trPr>
          <w:trHeight w:val="562"/>
        </w:trPr>
        <w:tc>
          <w:tcPr>
            <w:tcW w:w="4386" w:type="dxa"/>
            <w:gridSpan w:val="4"/>
            <w:vAlign w:val="center"/>
          </w:tcPr>
          <w:p w:rsidR="001814EA" w:rsidRPr="001A2D47" w:rsidRDefault="001814EA"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1814EA" w:rsidRPr="001A2D47" w:rsidRDefault="001814EA" w:rsidP="00D73A39">
            <w:pPr>
              <w:suppressAutoHyphens w:val="0"/>
              <w:spacing w:after="0" w:line="240" w:lineRule="auto"/>
              <w:contextualSpacing/>
              <w:jc w:val="left"/>
              <w:rPr>
                <w:rFonts w:ascii="Candara" w:hAnsi="Candara" w:cs="Arial"/>
                <w:noProof/>
                <w:lang w:val="en-US"/>
              </w:rPr>
            </w:pPr>
            <w:r w:rsidRPr="001A2D47">
              <w:rPr>
                <w:rFonts w:ascii="MS Mincho" w:eastAsia="MS Mincho" w:hAnsi="MS Mincho" w:cs="MS Mincho"/>
                <w:noProof/>
                <w:lang w:val="en-US"/>
              </w:rPr>
              <w:t>☐</w:t>
            </w:r>
            <w:r w:rsidRPr="001A2D47">
              <w:rPr>
                <w:rFonts w:ascii="Candara" w:hAnsi="Candara" w:cs="Arial"/>
                <w:noProof/>
                <w:lang w:val="en-US"/>
              </w:rPr>
              <w:t xml:space="preserve"> Autumn                     </w:t>
            </w:r>
            <w:r w:rsidRPr="001A2D47">
              <w:rPr>
                <w:rFonts w:ascii="Candara" w:eastAsia="MS Gothic" w:hAnsi="Candara" w:cs="Arial"/>
                <w:noProof/>
                <w:lang w:val="en-US"/>
              </w:rPr>
              <w:t xml:space="preserve">x </w:t>
            </w:r>
            <w:r w:rsidRPr="001A2D47">
              <w:rPr>
                <w:rFonts w:ascii="Candara" w:hAnsi="Candara" w:cs="Arial"/>
                <w:noProof/>
                <w:lang w:val="en-US"/>
              </w:rPr>
              <w:t>Spring</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6</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Vesna Zdravković</w:t>
            </w:r>
          </w:p>
        </w:tc>
      </w:tr>
      <w:tr w:rsidR="001814EA" w:rsidRPr="001A2D47" w:rsidTr="00D73A39">
        <w:trPr>
          <w:trHeight w:val="562"/>
        </w:trPr>
        <w:tc>
          <w:tcPr>
            <w:tcW w:w="4386" w:type="dxa"/>
            <w:gridSpan w:val="4"/>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vAlign w:val="center"/>
          </w:tcPr>
          <w:p w:rsidR="001814EA" w:rsidRPr="001A2D47" w:rsidRDefault="001814EA" w:rsidP="00D73A39">
            <w:pPr>
              <w:spacing w:line="240" w:lineRule="auto"/>
              <w:contextualSpacing/>
              <w:jc w:val="left"/>
              <w:rPr>
                <w:rFonts w:ascii="Candara" w:hAnsi="Candara"/>
                <w:noProof/>
                <w:lang w:val="en-US"/>
              </w:rPr>
            </w:pPr>
            <w:r w:rsidRPr="001A2D47">
              <w:rPr>
                <w:rFonts w:ascii="Candara" w:eastAsia="MS Gothic" w:hAnsi="Candara"/>
                <w:noProof/>
                <w:lang w:val="en-US"/>
              </w:rPr>
              <w:t xml:space="preserve">x </w:t>
            </w:r>
            <w:r w:rsidRPr="001A2D47">
              <w:rPr>
                <w:rFonts w:ascii="Candara" w:hAnsi="Candara"/>
                <w:noProof/>
                <w:lang w:val="en-US"/>
              </w:rPr>
              <w:t xml:space="preserve">Lectures                  </w:t>
            </w:r>
            <w:r w:rsidRPr="001A2D47">
              <w:rPr>
                <w:rFonts w:ascii="MS Mincho" w:eastAsia="MS Mincho" w:hAnsi="MS Mincho" w:cs="MS Mincho"/>
                <w:noProof/>
                <w:lang w:val="en-US"/>
              </w:rPr>
              <w:t>☐</w:t>
            </w:r>
            <w:r w:rsidRPr="001A2D47">
              <w:rPr>
                <w:rFonts w:ascii="Candara" w:hAnsi="Candara"/>
                <w:noProof/>
                <w:lang w:val="en-US"/>
              </w:rPr>
              <w:t xml:space="preserve">Group tutorials         </w:t>
            </w:r>
            <w:r w:rsidRPr="001A2D47">
              <w:rPr>
                <w:rFonts w:ascii="Candara" w:eastAsia="MS Gothic" w:hAnsi="Candara"/>
                <w:noProof/>
                <w:lang w:val="en-US"/>
              </w:rPr>
              <w:t xml:space="preserve">x </w:t>
            </w:r>
            <w:r w:rsidRPr="001A2D47">
              <w:rPr>
                <w:rFonts w:ascii="Candara" w:hAnsi="Candara"/>
                <w:noProof/>
                <w:lang w:val="en-US"/>
              </w:rPr>
              <w:t>Individual tutorials</w:t>
            </w:r>
          </w:p>
          <w:p w:rsidR="001814EA" w:rsidRPr="001A2D47" w:rsidRDefault="001814EA"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Laboratory work   </w:t>
            </w:r>
            <w:r w:rsidRPr="001A2D47">
              <w:rPr>
                <w:rFonts w:ascii="Candara" w:eastAsia="MS Gothic" w:hAnsi="Candara" w:cs="Courier New"/>
                <w:noProof/>
                <w:lang w:val="en-US"/>
              </w:rPr>
              <w:t>x</w:t>
            </w:r>
            <w:r w:rsidRPr="001A2D47">
              <w:rPr>
                <w:rFonts w:ascii="Candara" w:hAnsi="Candara"/>
                <w:noProof/>
                <w:lang w:val="en-US"/>
              </w:rPr>
              <w:t xml:space="preserve">  Project work            </w:t>
            </w:r>
            <w:r w:rsidRPr="001A2D47">
              <w:rPr>
                <w:rFonts w:ascii="MS Mincho" w:eastAsia="MS Mincho" w:hAnsi="MS Mincho" w:cs="MS Mincho"/>
                <w:noProof/>
                <w:lang w:val="en-US"/>
              </w:rPr>
              <w:t>☐</w:t>
            </w:r>
            <w:r w:rsidRPr="001A2D47">
              <w:rPr>
                <w:rFonts w:ascii="Candara" w:hAnsi="Candara"/>
                <w:noProof/>
                <w:lang w:val="en-US"/>
              </w:rPr>
              <w:t xml:space="preserve">  Seminar</w:t>
            </w:r>
          </w:p>
          <w:p w:rsidR="001814EA" w:rsidRPr="001A2D47" w:rsidRDefault="001814EA"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Distance learning    </w:t>
            </w:r>
            <w:r w:rsidRPr="001A2D47">
              <w:rPr>
                <w:rFonts w:ascii="MS Mincho" w:eastAsia="MS Mincho" w:hAnsi="MS Mincho" w:cs="MS Mincho"/>
                <w:noProof/>
                <w:lang w:val="en-US"/>
              </w:rPr>
              <w:t>☐</w:t>
            </w:r>
            <w:r w:rsidRPr="001A2D47">
              <w:rPr>
                <w:rFonts w:ascii="Candara" w:hAnsi="Candara"/>
                <w:noProof/>
                <w:lang w:val="en-US"/>
              </w:rPr>
              <w:t xml:space="preserve"> Blended learning      </w:t>
            </w:r>
            <w:r w:rsidRPr="001A2D47">
              <w:rPr>
                <w:rFonts w:ascii="MS Mincho" w:eastAsia="MS Mincho" w:hAnsi="MS Mincho" w:cs="MS Mincho"/>
                <w:noProof/>
                <w:lang w:val="en-US"/>
              </w:rPr>
              <w:t>☐</w:t>
            </w:r>
            <w:r w:rsidRPr="001A2D47">
              <w:rPr>
                <w:rFonts w:ascii="Candara" w:hAnsi="Candara"/>
                <w:noProof/>
                <w:lang w:val="en-US"/>
              </w:rPr>
              <w:t xml:space="preserve">  Other</w:t>
            </w:r>
          </w:p>
        </w:tc>
      </w:tr>
      <w:tr w:rsidR="001814EA" w:rsidRPr="001A2D47" w:rsidTr="00D73A39">
        <w:trPr>
          <w:trHeight w:val="562"/>
        </w:trPr>
        <w:tc>
          <w:tcPr>
            <w:tcW w:w="10440" w:type="dxa"/>
            <w:gridSpan w:val="7"/>
            <w:shd w:val="clear" w:color="auto" w:fill="B8CCE4"/>
            <w:vAlign w:val="center"/>
          </w:tcPr>
          <w:p w:rsidR="001814EA" w:rsidRPr="001A2D47" w:rsidRDefault="001814EA"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1814EA" w:rsidRPr="001A2D47" w:rsidTr="00D73A39">
        <w:trPr>
          <w:trHeight w:val="562"/>
        </w:trPr>
        <w:tc>
          <w:tcPr>
            <w:tcW w:w="10440" w:type="dxa"/>
            <w:gridSpan w:val="7"/>
            <w:vAlign w:val="center"/>
          </w:tcPr>
          <w:p w:rsidR="001814EA" w:rsidRPr="001A2D47" w:rsidRDefault="001814EA" w:rsidP="001814EA">
            <w:pPr>
              <w:numPr>
                <w:ilvl w:val="0"/>
                <w:numId w:val="2"/>
              </w:numPr>
              <w:ind w:left="290"/>
              <w:rPr>
                <w:rFonts w:ascii="Candara" w:hAnsi="Candara"/>
                <w:noProof/>
                <w:lang w:val="en-US"/>
              </w:rPr>
            </w:pPr>
            <w:r w:rsidRPr="001A2D47">
              <w:rPr>
                <w:rFonts w:ascii="Candara" w:hAnsi="Candara"/>
                <w:noProof/>
                <w:lang w:val="en-US"/>
              </w:rPr>
              <w:t>Introducing students to a more concrete importance of the art of music and music pedagogy, and enabling them to successfully use professional pedagogical literature in order to implement teaching as effectively as possible. Students learn about the development of music capabilities, how to manage the complex work of teaching preschool children, they learn about innovative teaching planning, and the preservation of the rich music tradition.</w:t>
            </w:r>
          </w:p>
          <w:p w:rsidR="001814EA" w:rsidRPr="001A2D47" w:rsidRDefault="001814EA" w:rsidP="001814EA">
            <w:pPr>
              <w:numPr>
                <w:ilvl w:val="0"/>
                <w:numId w:val="2"/>
              </w:numPr>
              <w:ind w:left="290"/>
              <w:rPr>
                <w:rFonts w:ascii="Candara" w:hAnsi="Candara"/>
                <w:noProof/>
                <w:lang w:val="en-US"/>
              </w:rPr>
            </w:pPr>
            <w:r w:rsidRPr="001A2D47">
              <w:rPr>
                <w:rFonts w:ascii="Candara" w:hAnsi="Candara"/>
                <w:noProof/>
                <w:lang w:val="en-US"/>
              </w:rPr>
              <w:t>Enabling students to integrate modern theoretical, professional, and artistic achievements into a system of a methodological and didactic science, to use acquired skills and knowledge of the field of music, identify and define interdisciplinary correlations and use them in teaching, prepare for and implement research in teaching, connect research and teaching work through the integration of research results into the educational process, to apply modern models of teaching, to be able to efficiently methodologically and didactically evaluate activities and critically evaluate their own work, expand and deepen their professional and methodological knowledge, be independent in professional work used to systematize current and gain new professional knowledge.</w:t>
            </w:r>
            <w:r w:rsidRPr="001A2D47">
              <w:rPr>
                <w:rFonts w:ascii="Candara" w:hAnsi="Candara"/>
                <w:noProof/>
                <w:color w:val="FF0000"/>
                <w:lang w:val="en-US"/>
              </w:rPr>
              <w:t xml:space="preserve"> </w:t>
            </w:r>
          </w:p>
        </w:tc>
      </w:tr>
      <w:tr w:rsidR="001814EA" w:rsidRPr="001A2D47" w:rsidTr="00D73A39">
        <w:trPr>
          <w:trHeight w:val="562"/>
        </w:trPr>
        <w:tc>
          <w:tcPr>
            <w:tcW w:w="10440" w:type="dxa"/>
            <w:gridSpan w:val="7"/>
            <w:shd w:val="clear" w:color="auto" w:fill="B8CCE4"/>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SYLLABUS (brief outline and summary of topics, max. 10 sentences)</w:t>
            </w:r>
          </w:p>
        </w:tc>
      </w:tr>
      <w:tr w:rsidR="001814EA" w:rsidRPr="001A2D47" w:rsidTr="00D73A39">
        <w:trPr>
          <w:trHeight w:val="562"/>
        </w:trPr>
        <w:tc>
          <w:tcPr>
            <w:tcW w:w="10440" w:type="dxa"/>
            <w:gridSpan w:val="7"/>
            <w:vAlign w:val="center"/>
          </w:tcPr>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bCs/>
                <w:iCs/>
                <w:noProof/>
                <w:lang w:val="en-US"/>
              </w:rPr>
              <w:t>Analysis of professional pedagogical literature</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Music education and the art of music</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The basics of the harmonic style and music form</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Music pedagogy and the psychology of music</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 xml:space="preserve">Introduction to music traditions of other nations </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The factor of music teaching in the success of educational process</w:t>
            </w:r>
          </w:p>
          <w:p w:rsidR="001814EA" w:rsidRPr="001A2D47" w:rsidRDefault="001814EA" w:rsidP="001814EA">
            <w:pPr>
              <w:numPr>
                <w:ilvl w:val="0"/>
                <w:numId w:val="1"/>
              </w:numPr>
              <w:suppressAutoHyphens w:val="0"/>
              <w:spacing w:after="0" w:line="240" w:lineRule="auto"/>
              <w:ind w:left="290"/>
              <w:rPr>
                <w:rFonts w:ascii="Candara" w:hAnsi="Candara"/>
                <w:iCs/>
                <w:noProof/>
                <w:lang w:val="en-US"/>
              </w:rPr>
            </w:pPr>
            <w:r w:rsidRPr="001A2D47">
              <w:rPr>
                <w:rFonts w:ascii="Candara" w:hAnsi="Candara"/>
                <w:iCs/>
                <w:noProof/>
                <w:lang w:val="en-US"/>
              </w:rPr>
              <w:t>Tradition as the inspiration for dancing to music</w:t>
            </w:r>
          </w:p>
          <w:p w:rsidR="001814EA" w:rsidRPr="001A2D47" w:rsidRDefault="001814EA" w:rsidP="001814EA">
            <w:pPr>
              <w:numPr>
                <w:ilvl w:val="0"/>
                <w:numId w:val="1"/>
              </w:numPr>
              <w:suppressAutoHyphens w:val="0"/>
              <w:spacing w:after="0" w:line="240" w:lineRule="auto"/>
              <w:ind w:left="290"/>
              <w:rPr>
                <w:rFonts w:ascii="Candara" w:hAnsi="Candara"/>
                <w:bCs/>
                <w:noProof/>
                <w:lang w:val="en-US"/>
              </w:rPr>
            </w:pPr>
            <w:r w:rsidRPr="001A2D47">
              <w:rPr>
                <w:rFonts w:ascii="Candara" w:hAnsi="Candara"/>
                <w:noProof/>
                <w:lang w:val="en-US"/>
              </w:rPr>
              <w:t>The integrative planning of the activities of preschool children</w:t>
            </w:r>
          </w:p>
          <w:p w:rsidR="001814EA" w:rsidRPr="001A2D47" w:rsidRDefault="001814EA" w:rsidP="001814EA">
            <w:pPr>
              <w:numPr>
                <w:ilvl w:val="0"/>
                <w:numId w:val="1"/>
              </w:numPr>
              <w:suppressAutoHyphens w:val="0"/>
              <w:spacing w:after="0" w:line="240" w:lineRule="auto"/>
              <w:ind w:left="290"/>
              <w:rPr>
                <w:rFonts w:ascii="Candara" w:hAnsi="Candara"/>
                <w:bCs/>
                <w:noProof/>
                <w:lang w:val="en-US"/>
              </w:rPr>
            </w:pPr>
            <w:r w:rsidRPr="001A2D47">
              <w:rPr>
                <w:rFonts w:ascii="Candara" w:hAnsi="Candara"/>
                <w:noProof/>
                <w:lang w:val="en-US"/>
              </w:rPr>
              <w:t>Music workshop</w:t>
            </w:r>
          </w:p>
          <w:p w:rsidR="001814EA" w:rsidRPr="001A2D47" w:rsidRDefault="001814EA" w:rsidP="001814EA">
            <w:pPr>
              <w:numPr>
                <w:ilvl w:val="0"/>
                <w:numId w:val="1"/>
              </w:numPr>
              <w:suppressAutoHyphens w:val="0"/>
              <w:spacing w:after="0" w:line="240" w:lineRule="auto"/>
              <w:ind w:left="290"/>
              <w:rPr>
                <w:rFonts w:ascii="Candara" w:hAnsi="Candara"/>
                <w:bCs/>
                <w:noProof/>
                <w:sz w:val="24"/>
                <w:szCs w:val="24"/>
                <w:lang w:val="en-US"/>
              </w:rPr>
            </w:pPr>
            <w:r w:rsidRPr="001A2D47">
              <w:rPr>
                <w:rFonts w:ascii="Candara" w:hAnsi="Candara"/>
                <w:noProof/>
                <w:lang w:val="en-US"/>
              </w:rPr>
              <w:t xml:space="preserve">Creating </w:t>
            </w:r>
            <w:r w:rsidRPr="006A0FF3">
              <w:rPr>
                <w:rFonts w:ascii="Candara" w:hAnsi="Candara"/>
                <w:noProof/>
                <w:lang w:val="en-US"/>
              </w:rPr>
              <w:t>an idea project</w:t>
            </w:r>
            <w:r w:rsidRPr="001A2D47">
              <w:rPr>
                <w:rFonts w:ascii="Candara" w:hAnsi="Candara"/>
                <w:noProof/>
                <w:lang w:val="en-US"/>
              </w:rPr>
              <w:t xml:space="preserve"> in order to get valid facts for work in the field of music education in a preschool institution</w:t>
            </w:r>
          </w:p>
        </w:tc>
      </w:tr>
      <w:tr w:rsidR="001814EA" w:rsidRPr="001A2D47" w:rsidTr="00D73A39">
        <w:trPr>
          <w:trHeight w:val="562"/>
        </w:trPr>
        <w:tc>
          <w:tcPr>
            <w:tcW w:w="10440" w:type="dxa"/>
            <w:gridSpan w:val="7"/>
            <w:shd w:val="clear" w:color="auto" w:fill="B8CCE4"/>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1814EA" w:rsidRPr="001A2D47" w:rsidTr="00D73A39">
        <w:trPr>
          <w:trHeight w:val="562"/>
        </w:trPr>
        <w:tc>
          <w:tcPr>
            <w:tcW w:w="10440" w:type="dxa"/>
            <w:gridSpan w:val="7"/>
            <w:vAlign w:val="center"/>
          </w:tcPr>
          <w:p w:rsidR="001814EA" w:rsidRPr="001A2D47" w:rsidRDefault="001814EA" w:rsidP="00D73A39">
            <w:pPr>
              <w:tabs>
                <w:tab w:val="left" w:pos="360"/>
              </w:tabs>
              <w:spacing w:after="0" w:line="240" w:lineRule="auto"/>
              <w:jc w:val="left"/>
              <w:rPr>
                <w:rFonts w:ascii="Candara" w:hAnsi="Candara"/>
                <w:noProof/>
                <w:lang w:val="en-US"/>
              </w:rPr>
            </w:pPr>
            <w:r w:rsidRPr="001A2D47">
              <w:rPr>
                <w:rFonts w:ascii="Candara" w:eastAsia="MS Gothic" w:hAnsi="Candara"/>
                <w:noProof/>
                <w:lang w:val="en-US"/>
              </w:rPr>
              <w:t xml:space="preserve">x </w:t>
            </w:r>
            <w:r w:rsidRPr="001A2D47">
              <w:rPr>
                <w:rFonts w:ascii="Candara" w:hAnsi="Candara"/>
                <w:noProof/>
                <w:lang w:val="en-US"/>
              </w:rPr>
              <w:t xml:space="preserve">Serbian  (complete course)           </w:t>
            </w:r>
            <w:r w:rsidRPr="001A2D47">
              <w:rPr>
                <w:rFonts w:ascii="MS Mincho" w:eastAsia="MS Mincho" w:hAnsi="MS Mincho" w:cs="MS Mincho"/>
                <w:noProof/>
                <w:lang w:val="en-US"/>
              </w:rPr>
              <w:t>☐</w:t>
            </w:r>
            <w:r w:rsidRPr="001A2D47">
              <w:rPr>
                <w:rFonts w:ascii="Candara" w:hAnsi="Candara"/>
                <w:noProof/>
                <w:lang w:val="en-US"/>
              </w:rPr>
              <w:t xml:space="preserve"> English (complete course)           </w:t>
            </w:r>
            <w:r w:rsidRPr="001A2D47">
              <w:rPr>
                <w:rFonts w:ascii="Candara" w:eastAsia="MS Gothic" w:hAnsi="Candara"/>
                <w:noProof/>
                <w:lang w:val="en-US"/>
              </w:rPr>
              <w:t>x</w:t>
            </w:r>
            <w:r w:rsidRPr="001A2D47">
              <w:rPr>
                <w:rFonts w:ascii="Candara" w:hAnsi="Candara"/>
                <w:noProof/>
                <w:lang w:val="en-US"/>
              </w:rPr>
              <w:t xml:space="preserve">  Other - </w:t>
            </w:r>
            <w:r w:rsidRPr="001A2D47">
              <w:rPr>
                <w:rStyle w:val="shorttext"/>
                <w:rFonts w:ascii="Candara" w:hAnsi="Candara"/>
                <w:noProof/>
                <w:lang w:val="en-US"/>
              </w:rPr>
              <w:t>language tones</w:t>
            </w:r>
            <w:r w:rsidRPr="001A2D47">
              <w:rPr>
                <w:rFonts w:ascii="Candara" w:hAnsi="Candara"/>
                <w:noProof/>
                <w:lang w:val="en-US"/>
              </w:rPr>
              <w:t>, musical (complete course)</w:t>
            </w:r>
          </w:p>
          <w:p w:rsidR="001814EA" w:rsidRPr="001A2D47" w:rsidRDefault="001814EA" w:rsidP="00D73A39">
            <w:pPr>
              <w:tabs>
                <w:tab w:val="left" w:pos="360"/>
              </w:tabs>
              <w:spacing w:after="0" w:line="240" w:lineRule="auto"/>
              <w:jc w:val="left"/>
              <w:rPr>
                <w:rFonts w:ascii="Candara" w:hAnsi="Candara"/>
                <w:noProof/>
                <w:lang w:val="en-US"/>
              </w:rPr>
            </w:pPr>
          </w:p>
          <w:p w:rsidR="001814EA" w:rsidRPr="001A2D47" w:rsidRDefault="001814EA" w:rsidP="00D73A39">
            <w:pPr>
              <w:tabs>
                <w:tab w:val="left" w:pos="360"/>
              </w:tabs>
              <w:spacing w:after="0" w:line="240" w:lineRule="auto"/>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Serbian with English mentoring      </w:t>
            </w:r>
            <w:r w:rsidRPr="001A2D47">
              <w:rPr>
                <w:rFonts w:ascii="MS Mincho" w:eastAsia="MS Mincho" w:hAnsi="MS Mincho" w:cs="MS Mincho"/>
                <w:noProof/>
                <w:lang w:val="en-US"/>
              </w:rPr>
              <w:t>☐</w:t>
            </w:r>
            <w:r w:rsidRPr="001A2D47">
              <w:rPr>
                <w:rFonts w:ascii="Candara" w:hAnsi="Candara"/>
                <w:noProof/>
                <w:lang w:val="en-US"/>
              </w:rPr>
              <w:t>Serbian with other mentoring ______________</w:t>
            </w:r>
          </w:p>
          <w:p w:rsidR="001814EA" w:rsidRPr="001A2D47" w:rsidRDefault="001814EA" w:rsidP="00D73A39">
            <w:pPr>
              <w:tabs>
                <w:tab w:val="left" w:pos="360"/>
              </w:tabs>
              <w:spacing w:after="0" w:line="240" w:lineRule="auto"/>
              <w:jc w:val="left"/>
              <w:rPr>
                <w:rFonts w:ascii="Candara" w:hAnsi="Candara"/>
                <w:b/>
                <w:noProof/>
                <w:lang w:val="en-US"/>
              </w:rPr>
            </w:pPr>
          </w:p>
        </w:tc>
      </w:tr>
      <w:tr w:rsidR="001814EA" w:rsidRPr="001A2D47" w:rsidTr="00D73A39">
        <w:trPr>
          <w:trHeight w:val="562"/>
        </w:trPr>
        <w:tc>
          <w:tcPr>
            <w:tcW w:w="10440" w:type="dxa"/>
            <w:gridSpan w:val="7"/>
            <w:shd w:val="clear" w:color="auto" w:fill="B8CCE4"/>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1814EA" w:rsidRPr="001A2D47" w:rsidTr="00D73A39">
        <w:trPr>
          <w:trHeight w:val="562"/>
        </w:trPr>
        <w:tc>
          <w:tcPr>
            <w:tcW w:w="255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1814EA" w:rsidRPr="001A2D47" w:rsidTr="00D73A39">
        <w:trPr>
          <w:trHeight w:val="562"/>
        </w:trPr>
        <w:tc>
          <w:tcPr>
            <w:tcW w:w="255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vAlign w:val="center"/>
          </w:tcPr>
          <w:p w:rsidR="001814EA" w:rsidRPr="001A2D47" w:rsidRDefault="001814EA" w:rsidP="00D73A39">
            <w:pPr>
              <w:tabs>
                <w:tab w:val="left" w:pos="360"/>
              </w:tabs>
              <w:spacing w:after="0" w:line="240" w:lineRule="auto"/>
              <w:jc w:val="left"/>
              <w:rPr>
                <w:rFonts w:ascii="Candara" w:hAnsi="Candara"/>
                <w:b/>
                <w:noProof/>
                <w:lang w:val="en-US"/>
              </w:rPr>
            </w:pPr>
          </w:p>
        </w:tc>
        <w:tc>
          <w:tcPr>
            <w:tcW w:w="3255" w:type="dxa"/>
            <w:gridSpan w:val="3"/>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vAlign w:val="center"/>
          </w:tcPr>
          <w:p w:rsidR="001814EA" w:rsidRPr="001A2D47" w:rsidRDefault="001814EA" w:rsidP="00D73A39">
            <w:pPr>
              <w:tabs>
                <w:tab w:val="left" w:pos="360"/>
              </w:tabs>
              <w:spacing w:after="0" w:line="240" w:lineRule="auto"/>
              <w:jc w:val="left"/>
              <w:rPr>
                <w:rFonts w:ascii="Candara" w:hAnsi="Candara"/>
                <w:b/>
                <w:noProof/>
                <w:lang w:val="en-US"/>
              </w:rPr>
            </w:pPr>
          </w:p>
        </w:tc>
      </w:tr>
      <w:tr w:rsidR="001814EA" w:rsidRPr="001A2D47" w:rsidTr="00D73A39">
        <w:trPr>
          <w:trHeight w:val="562"/>
        </w:trPr>
        <w:tc>
          <w:tcPr>
            <w:tcW w:w="255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80</w:t>
            </w:r>
          </w:p>
        </w:tc>
        <w:tc>
          <w:tcPr>
            <w:tcW w:w="3255" w:type="dxa"/>
            <w:gridSpan w:val="3"/>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20</w:t>
            </w:r>
          </w:p>
        </w:tc>
      </w:tr>
      <w:tr w:rsidR="001814EA" w:rsidRPr="001A2D47" w:rsidTr="00D73A39">
        <w:trPr>
          <w:trHeight w:val="562"/>
        </w:trPr>
        <w:tc>
          <w:tcPr>
            <w:tcW w:w="255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vAlign w:val="center"/>
          </w:tcPr>
          <w:p w:rsidR="001814EA" w:rsidRPr="001A2D47" w:rsidRDefault="001814EA" w:rsidP="00D73A39">
            <w:pPr>
              <w:tabs>
                <w:tab w:val="left" w:pos="360"/>
              </w:tabs>
              <w:spacing w:after="0" w:line="240" w:lineRule="auto"/>
              <w:jc w:val="left"/>
              <w:rPr>
                <w:rFonts w:ascii="Candara" w:hAnsi="Candara"/>
                <w:b/>
                <w:noProof/>
                <w:lang w:val="en-US"/>
              </w:rPr>
            </w:pPr>
          </w:p>
        </w:tc>
        <w:tc>
          <w:tcPr>
            <w:tcW w:w="3255" w:type="dxa"/>
            <w:gridSpan w:val="3"/>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1814EA" w:rsidRPr="001A2D47" w:rsidTr="00D73A39">
        <w:trPr>
          <w:trHeight w:val="562"/>
        </w:trPr>
        <w:tc>
          <w:tcPr>
            <w:tcW w:w="10440" w:type="dxa"/>
            <w:gridSpan w:val="7"/>
            <w:vAlign w:val="center"/>
          </w:tcPr>
          <w:p w:rsidR="001814EA" w:rsidRPr="001A2D47" w:rsidRDefault="001814EA"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F2B"/>
    <w:multiLevelType w:val="hybridMultilevel"/>
    <w:tmpl w:val="2932F1BA"/>
    <w:lvl w:ilvl="0" w:tplc="33105FE2">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145BEA"/>
    <w:multiLevelType w:val="hybridMultilevel"/>
    <w:tmpl w:val="D690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EA"/>
    <w:rsid w:val="001814EA"/>
    <w:rsid w:val="003B0E3A"/>
    <w:rsid w:val="004A2B01"/>
    <w:rsid w:val="00593D6C"/>
    <w:rsid w:val="0065071F"/>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E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814EA"/>
    <w:rPr>
      <w:rFonts w:cs="Times New Roman"/>
      <w:sz w:val="16"/>
      <w:szCs w:val="16"/>
    </w:rPr>
  </w:style>
  <w:style w:type="character" w:customStyle="1" w:styleId="shorttext">
    <w:name w:val="short_text"/>
    <w:basedOn w:val="DefaultParagraphFont"/>
    <w:uiPriority w:val="99"/>
    <w:rsid w:val="001814EA"/>
    <w:rPr>
      <w:rFonts w:cs="Times New Roman"/>
    </w:rPr>
  </w:style>
  <w:style w:type="paragraph" w:styleId="BalloonText">
    <w:name w:val="Balloon Text"/>
    <w:basedOn w:val="Normal"/>
    <w:link w:val="BalloonTextChar"/>
    <w:uiPriority w:val="99"/>
    <w:semiHidden/>
    <w:unhideWhenUsed/>
    <w:rsid w:val="0018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E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E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814EA"/>
    <w:rPr>
      <w:rFonts w:cs="Times New Roman"/>
      <w:sz w:val="16"/>
      <w:szCs w:val="16"/>
    </w:rPr>
  </w:style>
  <w:style w:type="character" w:customStyle="1" w:styleId="shorttext">
    <w:name w:val="short_text"/>
    <w:basedOn w:val="DefaultParagraphFont"/>
    <w:uiPriority w:val="99"/>
    <w:rsid w:val="001814EA"/>
    <w:rPr>
      <w:rFonts w:cs="Times New Roman"/>
    </w:rPr>
  </w:style>
  <w:style w:type="paragraph" w:styleId="BalloonText">
    <w:name w:val="Balloon Text"/>
    <w:basedOn w:val="Normal"/>
    <w:link w:val="BalloonTextChar"/>
    <w:uiPriority w:val="99"/>
    <w:semiHidden/>
    <w:unhideWhenUsed/>
    <w:rsid w:val="0018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E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2016-04-12T11:57:00Z</dcterms:created>
  <dcterms:modified xsi:type="dcterms:W3CDTF">2016-04-14T07:34:00Z</dcterms:modified>
</cp:coreProperties>
</file>