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7700" w:type="dxa"/>
        <w:tblInd w:w="-432" w:type="dxa"/>
        <w:tblLook w:val="04A0" w:firstRow="1" w:lastRow="0" w:firstColumn="1" w:lastColumn="0" w:noHBand="0" w:noVBand="1"/>
      </w:tblPr>
      <w:tblGrid>
        <w:gridCol w:w="2550"/>
        <w:gridCol w:w="1251"/>
        <w:gridCol w:w="324"/>
        <w:gridCol w:w="261"/>
        <w:gridCol w:w="851"/>
        <w:gridCol w:w="2143"/>
        <w:gridCol w:w="3060"/>
        <w:gridCol w:w="7260"/>
      </w:tblGrid>
      <w:tr w:rsidR="00CD17F1" w:rsidRPr="00B54668" w:rsidTr="00B16805">
        <w:trPr>
          <w:gridAfter w:val="1"/>
          <w:wAfter w:w="7260" w:type="dxa"/>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B16805" w:rsidRPr="00B54668" w:rsidTr="00B1680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B54668" w:rsidRDefault="00B16805"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E47B95" w:rsidRDefault="00B16805"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6805" w:rsidRPr="00B16805" w:rsidRDefault="00B16805">
            <w:pPr>
              <w:divId w:val="2057511733"/>
              <w:rPr>
                <w:rFonts w:ascii="Candara" w:hAnsi="Candara" w:cs="Arial"/>
                <w:b/>
                <w:color w:val="777777"/>
                <w:sz w:val="36"/>
                <w:szCs w:val="36"/>
              </w:rPr>
            </w:pPr>
            <w:r w:rsidRPr="00B16805">
              <w:rPr>
                <w:rStyle w:val="gt-baf-word-clickable"/>
                <w:rFonts w:ascii="Candara" w:hAnsi="Candara" w:cs="Arial"/>
                <w:b/>
                <w:color w:val="000000"/>
                <w:sz w:val="36"/>
                <w:szCs w:val="36"/>
              </w:rPr>
              <w:t xml:space="preserve">Pedagogical Faculty in </w:t>
            </w:r>
            <w:proofErr w:type="spellStart"/>
            <w:r w:rsidRPr="00B16805">
              <w:rPr>
                <w:rStyle w:val="gt-baf-word-clickable"/>
                <w:rFonts w:ascii="Candara" w:hAnsi="Candara" w:cs="Arial"/>
                <w:b/>
                <w:color w:val="000000"/>
                <w:sz w:val="36"/>
                <w:szCs w:val="36"/>
              </w:rPr>
              <w:t>Vranje</w:t>
            </w:r>
            <w:proofErr w:type="spellEnd"/>
          </w:p>
        </w:tc>
        <w:tc>
          <w:tcPr>
            <w:tcW w:w="7260" w:type="dxa"/>
            <w:vAlign w:val="center"/>
          </w:tcPr>
          <w:p w:rsidR="00B16805" w:rsidRDefault="00B16805">
            <w:pPr>
              <w:rPr>
                <w:rFonts w:cs="Arial"/>
                <w:color w:val="777777"/>
              </w:rPr>
            </w:pPr>
          </w:p>
        </w:tc>
      </w:tr>
      <w:tr w:rsidR="00B16805" w:rsidRPr="00B54668" w:rsidTr="00B16805">
        <w:trPr>
          <w:gridAfter w:val="1"/>
          <w:wAfter w:w="7260" w:type="dxa"/>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16805" w:rsidRPr="00B54668" w:rsidRDefault="00B16805" w:rsidP="00864926">
            <w:pPr>
              <w:spacing w:line="240" w:lineRule="auto"/>
              <w:contextualSpacing/>
              <w:rPr>
                <w:rFonts w:ascii="Candara" w:hAnsi="Candara"/>
                <w:b/>
              </w:rPr>
            </w:pPr>
            <w:r w:rsidRPr="00B54668">
              <w:rPr>
                <w:rFonts w:ascii="Candara" w:hAnsi="Candara"/>
                <w:b/>
              </w:rPr>
              <w:t>GENERAL INFORMATION</w:t>
            </w:r>
          </w:p>
        </w:tc>
      </w:tr>
      <w:tr w:rsidR="007838B6" w:rsidRPr="00B54668" w:rsidTr="00B16805">
        <w:trPr>
          <w:gridAfter w:val="1"/>
          <w:wAfter w:w="7260" w:type="dxa"/>
          <w:trHeight w:val="562"/>
        </w:trPr>
        <w:tc>
          <w:tcPr>
            <w:tcW w:w="4386" w:type="dxa"/>
            <w:gridSpan w:val="4"/>
            <w:shd w:val="clear" w:color="auto" w:fill="auto"/>
            <w:vAlign w:val="center"/>
          </w:tcPr>
          <w:p w:rsidR="007838B6" w:rsidRPr="00B54668" w:rsidRDefault="007838B6"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7838B6" w:rsidRDefault="007838B6">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7838B6" w:rsidRDefault="007838B6">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7838B6" w:rsidRPr="00B54668" w:rsidTr="00B16805">
        <w:trPr>
          <w:gridAfter w:val="1"/>
          <w:wAfter w:w="7260" w:type="dxa"/>
          <w:trHeight w:val="562"/>
        </w:trPr>
        <w:tc>
          <w:tcPr>
            <w:tcW w:w="4386" w:type="dxa"/>
            <w:gridSpan w:val="4"/>
            <w:vAlign w:val="center"/>
          </w:tcPr>
          <w:p w:rsidR="007838B6" w:rsidRPr="00B54668" w:rsidRDefault="007838B6"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838B6" w:rsidRDefault="007838B6">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16805" w:rsidRPr="00B54668" w:rsidTr="00B16805">
        <w:trPr>
          <w:gridAfter w:val="1"/>
          <w:wAfter w:w="7260" w:type="dxa"/>
          <w:trHeight w:val="562"/>
        </w:trPr>
        <w:tc>
          <w:tcPr>
            <w:tcW w:w="4386" w:type="dxa"/>
            <w:gridSpan w:val="4"/>
            <w:vAlign w:val="center"/>
          </w:tcPr>
          <w:p w:rsidR="00B16805" w:rsidRPr="00B54668" w:rsidRDefault="00B16805"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16805" w:rsidRPr="00063BE2" w:rsidRDefault="00063BE2" w:rsidP="00063BE2">
            <w:pPr>
              <w:jc w:val="left"/>
              <w:rPr>
                <w:rFonts w:ascii="Candara" w:hAnsi="Candara"/>
                <w:b/>
                <w:sz w:val="24"/>
                <w:szCs w:val="24"/>
              </w:rPr>
            </w:pPr>
            <w:r w:rsidRPr="00063BE2">
              <w:rPr>
                <w:rFonts w:ascii="Candara" w:hAnsi="Candara"/>
                <w:b/>
                <w:sz w:val="24"/>
                <w:szCs w:val="24"/>
              </w:rPr>
              <w:t xml:space="preserve">Developing </w:t>
            </w:r>
            <w:r>
              <w:rPr>
                <w:rFonts w:ascii="Candara" w:hAnsi="Candara"/>
                <w:b/>
                <w:sz w:val="24"/>
                <w:szCs w:val="24"/>
              </w:rPr>
              <w:t xml:space="preserve"> </w:t>
            </w:r>
            <w:r w:rsidRPr="00063BE2">
              <w:rPr>
                <w:rFonts w:ascii="Candara" w:hAnsi="Candara"/>
                <w:b/>
                <w:sz w:val="24"/>
                <w:szCs w:val="24"/>
              </w:rPr>
              <w:t>methodology of  teaching technical education</w:t>
            </w:r>
          </w:p>
        </w:tc>
      </w:tr>
      <w:tr w:rsidR="00B16805" w:rsidRPr="00B54668" w:rsidTr="00B16805">
        <w:trPr>
          <w:gridAfter w:val="1"/>
          <w:wAfter w:w="7260" w:type="dxa"/>
          <w:trHeight w:val="562"/>
        </w:trPr>
        <w:tc>
          <w:tcPr>
            <w:tcW w:w="4386" w:type="dxa"/>
            <w:gridSpan w:val="4"/>
            <w:vAlign w:val="center"/>
          </w:tcPr>
          <w:p w:rsidR="00B16805" w:rsidRPr="00B54668" w:rsidRDefault="00B16805"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B16805" w:rsidRPr="00B54668" w:rsidRDefault="004150D8" w:rsidP="00E857F8">
            <w:pPr>
              <w:spacing w:line="240" w:lineRule="auto"/>
              <w:contextualSpacing/>
              <w:jc w:val="left"/>
              <w:rPr>
                <w:rFonts w:ascii="Candara" w:hAnsi="Candara"/>
              </w:rPr>
            </w:pPr>
            <w:sdt>
              <w:sdtPr>
                <w:rPr>
                  <w:rFonts w:ascii="Candara" w:hAnsi="Candara"/>
                </w:rPr>
                <w:id w:val="-503286888"/>
              </w:sdtPr>
              <w:sdtEndPr/>
              <w:sdtContent>
                <w:r w:rsidR="00B16805">
                  <w:rPr>
                    <w:rFonts w:ascii="MS Gothic" w:eastAsia="MS Gothic" w:hAnsi="MS Gothic" w:hint="eastAsia"/>
                  </w:rPr>
                  <w:t>☐</w:t>
                </w:r>
              </w:sdtContent>
            </w:sdt>
            <w:r w:rsidR="00B16805">
              <w:rPr>
                <w:rFonts w:ascii="Candara" w:hAnsi="Candara"/>
              </w:rPr>
              <w:t xml:space="preserve">Bachelor               </w:t>
            </w:r>
            <w:sdt>
              <w:sdtPr>
                <w:rPr>
                  <w:rFonts w:ascii="Candara" w:hAnsi="Candara"/>
                  <w:b/>
                </w:rPr>
                <w:id w:val="-2074409764"/>
              </w:sdtPr>
              <w:sdtEndPr/>
              <w:sdtContent>
                <w:r w:rsidR="00B16805" w:rsidRPr="00A449A7">
                  <w:rPr>
                    <w:rFonts w:ascii="MS Gothic" w:eastAsia="MS Gothic" w:hAnsi="MS Gothic" w:hint="eastAsia"/>
                  </w:rPr>
                  <w:t>☐</w:t>
                </w:r>
              </w:sdtContent>
            </w:sdt>
            <w:r w:rsidR="00B16805" w:rsidRPr="00B16805">
              <w:rPr>
                <w:rFonts w:ascii="Candara" w:hAnsi="Candara"/>
                <w:b/>
              </w:rPr>
              <w:t xml:space="preserve"> </w:t>
            </w:r>
            <w:r w:rsidR="00B16805" w:rsidRPr="00B16805">
              <w:rPr>
                <w:rFonts w:ascii="Candara" w:hAnsi="Candara"/>
                <w:b/>
                <w:u w:val="single"/>
              </w:rPr>
              <w:t>Master’s</w:t>
            </w:r>
            <w:r w:rsidR="00B16805" w:rsidRPr="00B16805">
              <w:rPr>
                <w:rFonts w:ascii="Candara" w:hAnsi="Candara"/>
                <w:u w:val="single"/>
              </w:rPr>
              <w:t xml:space="preserve"> </w:t>
            </w:r>
            <w:r w:rsidR="00B16805">
              <w:rPr>
                <w:rFonts w:ascii="Candara" w:hAnsi="Candara"/>
              </w:rPr>
              <w:t xml:space="preserve">                  </w:t>
            </w:r>
            <w:sdt>
              <w:sdtPr>
                <w:rPr>
                  <w:rFonts w:ascii="Candara" w:hAnsi="Candara"/>
                </w:rPr>
                <w:id w:val="-848254186"/>
              </w:sdtPr>
              <w:sdtEndPr/>
              <w:sdtContent>
                <w:r w:rsidR="00B16805">
                  <w:rPr>
                    <w:rFonts w:ascii="MS Gothic" w:eastAsia="MS Gothic" w:hAnsi="MS Gothic" w:hint="eastAsia"/>
                  </w:rPr>
                  <w:t>☐</w:t>
                </w:r>
              </w:sdtContent>
            </w:sdt>
            <w:r w:rsidR="00B16805">
              <w:rPr>
                <w:rFonts w:ascii="Candara" w:hAnsi="Candara"/>
              </w:rPr>
              <w:t xml:space="preserve"> Doctoral</w:t>
            </w:r>
          </w:p>
        </w:tc>
      </w:tr>
      <w:tr w:rsidR="00B16805" w:rsidRPr="00B54668" w:rsidTr="00B16805">
        <w:trPr>
          <w:gridAfter w:val="1"/>
          <w:wAfter w:w="7260" w:type="dxa"/>
          <w:trHeight w:val="562"/>
        </w:trPr>
        <w:tc>
          <w:tcPr>
            <w:tcW w:w="4386" w:type="dxa"/>
            <w:gridSpan w:val="4"/>
            <w:vAlign w:val="center"/>
          </w:tcPr>
          <w:p w:rsidR="00B16805" w:rsidRPr="00B54668" w:rsidRDefault="00B16805">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B16805" w:rsidRPr="00B54668" w:rsidRDefault="004150D8" w:rsidP="0069043C">
            <w:pPr>
              <w:spacing w:line="240" w:lineRule="auto"/>
              <w:contextualSpacing/>
              <w:jc w:val="left"/>
              <w:rPr>
                <w:rFonts w:ascii="Candara" w:hAnsi="Candara"/>
              </w:rPr>
            </w:pPr>
            <w:sdt>
              <w:sdtPr>
                <w:rPr>
                  <w:rFonts w:ascii="Candara" w:hAnsi="Candara"/>
                  <w:b/>
                </w:rPr>
                <w:id w:val="485128928"/>
              </w:sdtPr>
              <w:sdtEndPr/>
              <w:sdtContent>
                <w:r w:rsidR="00B16805" w:rsidRPr="00A449A7">
                  <w:rPr>
                    <w:rFonts w:ascii="MS Gothic" w:eastAsia="MS Gothic" w:hAnsi="MS Gothic" w:hint="eastAsia"/>
                  </w:rPr>
                  <w:t>☐</w:t>
                </w:r>
              </w:sdtContent>
            </w:sdt>
            <w:r w:rsidR="00B16805" w:rsidRPr="008A6814">
              <w:rPr>
                <w:rFonts w:ascii="Candara" w:hAnsi="Candara"/>
                <w:b/>
              </w:rPr>
              <w:t xml:space="preserve"> </w:t>
            </w:r>
            <w:proofErr w:type="spellStart"/>
            <w:r w:rsidR="008A6814" w:rsidRPr="00A449A7">
              <w:rPr>
                <w:rFonts w:ascii="Candara" w:hAnsi="Candara"/>
                <w:i/>
                <w:u w:val="single"/>
              </w:rPr>
              <w:t>Obligato</w:t>
            </w:r>
            <w:r w:rsidR="00B16805" w:rsidRPr="00A449A7">
              <w:rPr>
                <w:rFonts w:ascii="Candara" w:hAnsi="Candara"/>
                <w:i/>
                <w:u w:val="single"/>
              </w:rPr>
              <w:t>y</w:t>
            </w:r>
            <w:proofErr w:type="spellEnd"/>
            <w:sdt>
              <w:sdtPr>
                <w:rPr>
                  <w:rFonts w:ascii="Candara" w:hAnsi="Candara"/>
                  <w:i/>
                </w:rPr>
                <w:id w:val="-1038746228"/>
              </w:sdtPr>
              <w:sdtEndPr/>
              <w:sdtContent>
                <w:r w:rsidR="008A6814" w:rsidRPr="00A449A7">
                  <w:rPr>
                    <w:rFonts w:ascii="Candara" w:hAnsi="Candara"/>
                    <w:i/>
                  </w:rPr>
                  <w:t xml:space="preserve">     </w:t>
                </w:r>
                <w:r w:rsidR="00B16805" w:rsidRPr="00A449A7">
                  <w:rPr>
                    <w:rFonts w:ascii="MS Gothic" w:eastAsia="MS Gothic" w:hAnsi="MS Gothic" w:hint="eastAsia"/>
                    <w:i/>
                  </w:rPr>
                  <w:t>☐</w:t>
                </w:r>
              </w:sdtContent>
            </w:sdt>
            <w:r w:rsidR="00B16805" w:rsidRPr="008A6814">
              <w:rPr>
                <w:rFonts w:ascii="Candara" w:hAnsi="Candara"/>
              </w:rPr>
              <w:t xml:space="preserve"> </w:t>
            </w:r>
            <w:r w:rsidR="00B16805" w:rsidRPr="00A449A7">
              <w:rPr>
                <w:rFonts w:ascii="Candara" w:hAnsi="Candara"/>
                <w:b/>
                <w:u w:val="single"/>
              </w:rPr>
              <w:t>Elective</w:t>
            </w:r>
          </w:p>
        </w:tc>
      </w:tr>
      <w:tr w:rsidR="00B16805" w:rsidRPr="00B54668" w:rsidTr="00B16805">
        <w:trPr>
          <w:gridAfter w:val="1"/>
          <w:wAfter w:w="7260" w:type="dxa"/>
          <w:trHeight w:val="562"/>
        </w:trPr>
        <w:tc>
          <w:tcPr>
            <w:tcW w:w="4386" w:type="dxa"/>
            <w:gridSpan w:val="4"/>
            <w:vAlign w:val="center"/>
          </w:tcPr>
          <w:p w:rsidR="00B16805" w:rsidRPr="00B54668" w:rsidRDefault="00B16805"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B16805" w:rsidRPr="00B54668" w:rsidRDefault="004150D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16805">
                  <w:rPr>
                    <w:rFonts w:ascii="MS Gothic" w:eastAsia="MS Gothic" w:hAnsi="MS Gothic" w:cs="Arial" w:hint="eastAsia"/>
                    <w:lang w:val="en-US"/>
                  </w:rPr>
                  <w:t>☐</w:t>
                </w:r>
              </w:sdtContent>
            </w:sdt>
            <w:r w:rsidR="00B16805">
              <w:rPr>
                <w:rFonts w:ascii="Candara" w:hAnsi="Candara" w:cs="Arial"/>
                <w:lang w:val="en-US"/>
              </w:rPr>
              <w:t xml:space="preserve"> Autumn                     </w:t>
            </w:r>
            <w:sdt>
              <w:sdtPr>
                <w:rPr>
                  <w:rFonts w:ascii="Candara" w:hAnsi="Candara" w:cs="Arial"/>
                  <w:u w:val="single"/>
                  <w:lang w:val="en-US"/>
                </w:rPr>
                <w:id w:val="706989797"/>
              </w:sdtPr>
              <w:sdtEndPr/>
              <w:sdtContent>
                <w:r w:rsidR="00B16805" w:rsidRPr="00B16805">
                  <w:rPr>
                    <w:rFonts w:ascii="MS Gothic" w:eastAsia="MS Gothic" w:hAnsi="MS Gothic" w:cs="Arial" w:hint="eastAsia"/>
                    <w:u w:val="single"/>
                    <w:lang w:val="en-US"/>
                  </w:rPr>
                  <w:t>☐</w:t>
                </w:r>
              </w:sdtContent>
            </w:sdt>
            <w:r w:rsidR="00B16805" w:rsidRPr="00B16805">
              <w:rPr>
                <w:rFonts w:ascii="Candara" w:hAnsi="Candara" w:cs="Arial"/>
                <w:b/>
                <w:u w:val="single"/>
                <w:lang w:val="en-US"/>
              </w:rPr>
              <w:t>Spring</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B16805" w:rsidRPr="00A449A7" w:rsidRDefault="00063BE2" w:rsidP="00E857F8">
            <w:pPr>
              <w:spacing w:line="240" w:lineRule="auto"/>
              <w:contextualSpacing/>
              <w:jc w:val="left"/>
              <w:rPr>
                <w:rFonts w:ascii="Candara" w:hAnsi="Candara"/>
                <w:b/>
                <w:sz w:val="24"/>
                <w:szCs w:val="24"/>
              </w:rPr>
            </w:pPr>
            <w:r>
              <w:rPr>
                <w:rFonts w:ascii="Candara" w:hAnsi="Candara"/>
                <w:b/>
                <w:sz w:val="24"/>
                <w:szCs w:val="24"/>
              </w:rPr>
              <w:t>5</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B16805" w:rsidRPr="00B16805" w:rsidRDefault="00063BE2" w:rsidP="00E857F8">
            <w:pPr>
              <w:spacing w:line="240" w:lineRule="auto"/>
              <w:contextualSpacing/>
              <w:jc w:val="left"/>
              <w:rPr>
                <w:rFonts w:ascii="Candara" w:hAnsi="Candara"/>
                <w:b/>
                <w:sz w:val="24"/>
                <w:szCs w:val="24"/>
              </w:rPr>
            </w:pPr>
            <w:r>
              <w:rPr>
                <w:rFonts w:ascii="Candara" w:hAnsi="Candara"/>
                <w:b/>
                <w:sz w:val="24"/>
                <w:szCs w:val="24"/>
              </w:rPr>
              <w:t>7</w:t>
            </w:r>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B54668" w:rsidRDefault="00B16805"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16805" w:rsidRPr="00B16805" w:rsidRDefault="00B16805" w:rsidP="00E857F8">
            <w:pPr>
              <w:spacing w:line="240" w:lineRule="auto"/>
              <w:contextualSpacing/>
              <w:jc w:val="left"/>
              <w:rPr>
                <w:rFonts w:ascii="Candara" w:hAnsi="Candara"/>
                <w:b/>
                <w:sz w:val="24"/>
                <w:szCs w:val="24"/>
              </w:rPr>
            </w:pPr>
            <w:r w:rsidRPr="00B16805">
              <w:rPr>
                <w:rFonts w:ascii="Candara" w:hAnsi="Candara"/>
                <w:b/>
                <w:sz w:val="24"/>
                <w:szCs w:val="24"/>
              </w:rPr>
              <w:t xml:space="preserve">Ivan </w:t>
            </w:r>
            <w:proofErr w:type="spellStart"/>
            <w:r w:rsidRPr="00B16805">
              <w:rPr>
                <w:rFonts w:ascii="Candara" w:hAnsi="Candara"/>
                <w:b/>
                <w:sz w:val="24"/>
                <w:szCs w:val="24"/>
              </w:rPr>
              <w:t>Tasić</w:t>
            </w:r>
            <w:proofErr w:type="spellEnd"/>
          </w:p>
        </w:tc>
      </w:tr>
      <w:tr w:rsidR="00B16805" w:rsidRPr="00B54668" w:rsidTr="00B16805">
        <w:trPr>
          <w:gridAfter w:val="1"/>
          <w:wAfter w:w="7260" w:type="dxa"/>
          <w:trHeight w:val="562"/>
        </w:trPr>
        <w:tc>
          <w:tcPr>
            <w:tcW w:w="4386" w:type="dxa"/>
            <w:gridSpan w:val="4"/>
            <w:tcBorders>
              <w:bottom w:val="single" w:sz="4" w:space="0" w:color="auto"/>
            </w:tcBorders>
            <w:vAlign w:val="center"/>
          </w:tcPr>
          <w:p w:rsidR="00B16805" w:rsidRPr="00406F80" w:rsidRDefault="00B16805"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16805" w:rsidRDefault="004150D8" w:rsidP="00E857F8">
            <w:pPr>
              <w:spacing w:line="240" w:lineRule="auto"/>
              <w:contextualSpacing/>
              <w:jc w:val="left"/>
              <w:rPr>
                <w:rFonts w:ascii="Candara" w:hAnsi="Candara"/>
              </w:rPr>
            </w:pPr>
            <w:sdt>
              <w:sdtPr>
                <w:rPr>
                  <w:rFonts w:ascii="Candara" w:hAnsi="Candara"/>
                </w:rPr>
                <w:id w:val="-1185278396"/>
              </w:sdtPr>
              <w:sdtEndPr>
                <w:rPr>
                  <w:b/>
                  <w:u w:val="single"/>
                </w:rPr>
              </w:sdtEndPr>
              <w:sdtContent>
                <w:r w:rsidR="00B16805">
                  <w:rPr>
                    <w:rFonts w:ascii="MS Gothic" w:eastAsia="MS Gothic" w:hAnsi="MS Gothic" w:hint="eastAsia"/>
                  </w:rPr>
                  <w:t>☐</w:t>
                </w:r>
              </w:sdtContent>
            </w:sdt>
            <w:r w:rsidR="00B16805" w:rsidRPr="00B16805">
              <w:rPr>
                <w:rFonts w:ascii="Candara" w:hAnsi="Candara"/>
                <w:b/>
                <w:u w:val="single"/>
              </w:rPr>
              <w:t>Lectures</w:t>
            </w:r>
            <w:r w:rsidR="00B16805">
              <w:rPr>
                <w:rFonts w:ascii="Candara" w:hAnsi="Candara"/>
              </w:rPr>
              <w:t xml:space="preserve">                  </w:t>
            </w:r>
            <w:sdt>
              <w:sdtPr>
                <w:rPr>
                  <w:rFonts w:ascii="Candara" w:hAnsi="Candara"/>
                </w:rPr>
                <w:id w:val="-544222395"/>
              </w:sdtPr>
              <w:sdtEndPr/>
              <w:sdtContent>
                <w:r w:rsidR="00B16805">
                  <w:rPr>
                    <w:rFonts w:ascii="MS Gothic" w:eastAsia="MS Gothic" w:hAnsi="MS Gothic" w:hint="eastAsia"/>
                  </w:rPr>
                  <w:t>☐</w:t>
                </w:r>
              </w:sdtContent>
            </w:sdt>
            <w:r w:rsidR="00B16805">
              <w:rPr>
                <w:rFonts w:ascii="Candara" w:hAnsi="Candara"/>
              </w:rPr>
              <w:t xml:space="preserve">Group tutorials         </w:t>
            </w:r>
            <w:sdt>
              <w:sdtPr>
                <w:rPr>
                  <w:rFonts w:ascii="Candara" w:hAnsi="Candara"/>
                </w:rPr>
                <w:id w:val="-2022922688"/>
              </w:sdtPr>
              <w:sdtEndPr/>
              <w:sdtContent>
                <w:r w:rsidR="00B16805">
                  <w:rPr>
                    <w:rFonts w:ascii="MS Gothic" w:eastAsia="MS Gothic" w:hAnsi="MS Gothic" w:hint="eastAsia"/>
                  </w:rPr>
                  <w:t>☐</w:t>
                </w:r>
              </w:sdtContent>
            </w:sdt>
            <w:r w:rsidR="00B16805">
              <w:rPr>
                <w:rFonts w:ascii="Candara" w:hAnsi="Candara"/>
              </w:rPr>
              <w:t xml:space="preserve"> Individual tutorials</w:t>
            </w:r>
          </w:p>
          <w:p w:rsidR="00B16805" w:rsidRDefault="004150D8" w:rsidP="00E857F8">
            <w:pPr>
              <w:spacing w:line="240" w:lineRule="auto"/>
              <w:contextualSpacing/>
              <w:jc w:val="left"/>
              <w:rPr>
                <w:rFonts w:ascii="Candara" w:hAnsi="Candara"/>
              </w:rPr>
            </w:pPr>
            <w:sdt>
              <w:sdtPr>
                <w:rPr>
                  <w:rFonts w:ascii="Candara" w:hAnsi="Candara"/>
                </w:rPr>
                <w:id w:val="-770861310"/>
              </w:sdtPr>
              <w:sdtEndPr/>
              <w:sdtContent>
                <w:r w:rsidR="00B16805">
                  <w:rPr>
                    <w:rFonts w:ascii="MS Gothic" w:eastAsia="MS Gothic" w:hAnsi="MS Gothic" w:hint="eastAsia"/>
                  </w:rPr>
                  <w:t>☐</w:t>
                </w:r>
              </w:sdtContent>
            </w:sdt>
            <w:r w:rsidR="00B16805">
              <w:rPr>
                <w:rFonts w:ascii="Candara" w:hAnsi="Candara"/>
              </w:rPr>
              <w:t xml:space="preserve">Laboratory work </w:t>
            </w:r>
            <w:sdt>
              <w:sdtPr>
                <w:rPr>
                  <w:rFonts w:ascii="Candara" w:hAnsi="Candara"/>
                </w:rPr>
                <w:id w:val="1358537906"/>
              </w:sdtPr>
              <w:sdtEndPr/>
              <w:sdtContent>
                <w:r w:rsidR="008A6814">
                  <w:rPr>
                    <w:rFonts w:ascii="Candara" w:hAnsi="Candara"/>
                  </w:rPr>
                  <w:t xml:space="preserve">  </w:t>
                </w:r>
                <w:r w:rsidR="00B16805">
                  <w:rPr>
                    <w:rFonts w:ascii="MS Gothic" w:eastAsia="MS Gothic" w:hAnsi="MS Gothic" w:hint="eastAsia"/>
                  </w:rPr>
                  <w:t>☐</w:t>
                </w:r>
              </w:sdtContent>
            </w:sdt>
            <w:r w:rsidR="00B16805">
              <w:rPr>
                <w:rFonts w:ascii="Candara" w:hAnsi="Candara"/>
              </w:rPr>
              <w:t xml:space="preserve">  Project work            </w:t>
            </w:r>
            <w:sdt>
              <w:sdtPr>
                <w:rPr>
                  <w:rFonts w:ascii="Candara" w:hAnsi="Candara"/>
                </w:rPr>
                <w:id w:val="-365140939"/>
              </w:sdtPr>
              <w:sdtEndPr/>
              <w:sdtContent>
                <w:r w:rsidR="00B16805">
                  <w:rPr>
                    <w:rFonts w:ascii="MS Gothic" w:eastAsia="MS Gothic" w:hAnsi="MS Gothic" w:hint="eastAsia"/>
                  </w:rPr>
                  <w:t>☐</w:t>
                </w:r>
              </w:sdtContent>
            </w:sdt>
            <w:r w:rsidR="00B16805">
              <w:rPr>
                <w:rFonts w:ascii="Candara" w:hAnsi="Candara"/>
              </w:rPr>
              <w:t xml:space="preserve">  Seminar</w:t>
            </w:r>
          </w:p>
          <w:p w:rsidR="00B16805" w:rsidRPr="00B54668" w:rsidRDefault="004150D8" w:rsidP="003B32A9">
            <w:pPr>
              <w:spacing w:line="240" w:lineRule="auto"/>
              <w:contextualSpacing/>
              <w:jc w:val="left"/>
              <w:rPr>
                <w:rFonts w:ascii="Candara" w:hAnsi="Candara"/>
              </w:rPr>
            </w:pPr>
            <w:sdt>
              <w:sdtPr>
                <w:rPr>
                  <w:rFonts w:ascii="Candara" w:hAnsi="Candara"/>
                </w:rPr>
                <w:id w:val="-1536580725"/>
              </w:sdtPr>
              <w:sdtEndPr/>
              <w:sdtContent>
                <w:r w:rsidR="00B16805">
                  <w:rPr>
                    <w:rFonts w:ascii="MS Gothic" w:eastAsia="MS Gothic" w:hAnsi="MS Gothic" w:hint="eastAsia"/>
                  </w:rPr>
                  <w:t>☐</w:t>
                </w:r>
              </w:sdtContent>
            </w:sdt>
            <w:r w:rsidR="00B16805">
              <w:rPr>
                <w:rFonts w:ascii="Candara" w:hAnsi="Candara"/>
              </w:rPr>
              <w:t xml:space="preserve">Distance learning    </w:t>
            </w:r>
            <w:sdt>
              <w:sdtPr>
                <w:rPr>
                  <w:rFonts w:ascii="Candara" w:hAnsi="Candara"/>
                </w:rPr>
                <w:id w:val="-543446048"/>
              </w:sdtPr>
              <w:sdtEndPr/>
              <w:sdtContent>
                <w:r w:rsidR="00B16805">
                  <w:rPr>
                    <w:rFonts w:ascii="MS Gothic" w:eastAsia="MS Gothic" w:hAnsi="MS Gothic" w:hint="eastAsia"/>
                  </w:rPr>
                  <w:t>☐</w:t>
                </w:r>
              </w:sdtContent>
            </w:sdt>
            <w:r w:rsidR="00B16805">
              <w:rPr>
                <w:rFonts w:ascii="Candara" w:hAnsi="Candara"/>
              </w:rPr>
              <w:t xml:space="preserve"> Blended learning      </w:t>
            </w:r>
            <w:sdt>
              <w:sdtPr>
                <w:rPr>
                  <w:rFonts w:ascii="Candara" w:hAnsi="Candara"/>
                </w:rPr>
                <w:id w:val="189722728"/>
              </w:sdtPr>
              <w:sdtEndPr/>
              <w:sdtContent>
                <w:r w:rsidR="00B16805">
                  <w:rPr>
                    <w:rFonts w:ascii="MS Gothic" w:eastAsia="MS Gothic" w:hAnsi="MS Gothic" w:hint="eastAsia"/>
                  </w:rPr>
                  <w:t>☐</w:t>
                </w:r>
              </w:sdtContent>
            </w:sdt>
            <w:r w:rsidR="00B16805">
              <w:rPr>
                <w:rFonts w:ascii="Candara" w:hAnsi="Candara"/>
              </w:rPr>
              <w:t xml:space="preserve">  Other</w:t>
            </w: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B16805" w:rsidRPr="00B54668" w:rsidTr="00B16805">
        <w:trPr>
          <w:gridAfter w:val="1"/>
          <w:wAfter w:w="7260" w:type="dxa"/>
          <w:trHeight w:val="562"/>
        </w:trPr>
        <w:tc>
          <w:tcPr>
            <w:tcW w:w="10440" w:type="dxa"/>
            <w:gridSpan w:val="7"/>
            <w:vAlign w:val="center"/>
          </w:tcPr>
          <w:p w:rsidR="00A449A7" w:rsidRDefault="00063BE2" w:rsidP="008A6814">
            <w:pPr>
              <w:spacing w:after="0" w:line="240" w:lineRule="auto"/>
              <w:rPr>
                <w:rFonts w:ascii="Candara" w:hAnsi="Candara"/>
                <w:b/>
              </w:rPr>
            </w:pPr>
            <w:r w:rsidRPr="00063BE2">
              <w:rPr>
                <w:rFonts w:ascii="Candara" w:hAnsi="Candara"/>
                <w:b/>
              </w:rPr>
              <w:t>Acquisition of fundamental knowledge on: innovative teaching systems and methods of their interpretation, content of curricula and education standards for the end of compulsory education, the role of taxonomy and educational standards in the function of constructing criterion tests for assessing the level of student achievement</w:t>
            </w:r>
            <w:r>
              <w:rPr>
                <w:rFonts w:ascii="Candara" w:hAnsi="Candara"/>
                <w:b/>
              </w:rPr>
              <w:t xml:space="preserve"> etc.</w:t>
            </w:r>
          </w:p>
          <w:p w:rsidR="00063BE2" w:rsidRDefault="00063BE2" w:rsidP="008A6814">
            <w:pPr>
              <w:spacing w:after="0" w:line="240" w:lineRule="auto"/>
              <w:rPr>
                <w:rFonts w:ascii="Candara" w:hAnsi="Candara"/>
                <w:b/>
              </w:rPr>
            </w:pPr>
            <w:r w:rsidRPr="00063BE2">
              <w:rPr>
                <w:rFonts w:ascii="Candara" w:hAnsi="Candara"/>
                <w:b/>
              </w:rPr>
              <w:t>After completing the course, students are expected to: realize innovative systems and methods</w:t>
            </w:r>
            <w:r>
              <w:rPr>
                <w:rFonts w:ascii="Candara" w:hAnsi="Candara"/>
                <w:b/>
              </w:rPr>
              <w:t xml:space="preserve"> of </w:t>
            </w:r>
            <w:r w:rsidRPr="00063BE2">
              <w:rPr>
                <w:rFonts w:ascii="Candara" w:hAnsi="Candara"/>
                <w:b/>
              </w:rPr>
              <w:t>their interpretation, and apply them in the realization of didactic content of technical education from 5th to 8th grade of elementary school</w:t>
            </w:r>
            <w:r>
              <w:rPr>
                <w:rFonts w:ascii="Candara" w:hAnsi="Candara"/>
                <w:b/>
              </w:rPr>
              <w:t>.</w:t>
            </w:r>
          </w:p>
          <w:p w:rsidR="00063BE2" w:rsidRPr="008A6814" w:rsidRDefault="00063BE2" w:rsidP="008A6814">
            <w:pPr>
              <w:spacing w:after="0" w:line="240" w:lineRule="auto"/>
              <w:rPr>
                <w:rFonts w:ascii="Candara" w:hAnsi="Candara"/>
                <w:b/>
              </w:rPr>
            </w:pP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B16805" w:rsidRPr="00B54668" w:rsidTr="00B16805">
        <w:trPr>
          <w:gridAfter w:val="1"/>
          <w:wAfter w:w="7260" w:type="dxa"/>
          <w:trHeight w:val="562"/>
        </w:trPr>
        <w:tc>
          <w:tcPr>
            <w:tcW w:w="10440" w:type="dxa"/>
            <w:gridSpan w:val="7"/>
            <w:shd w:val="clear" w:color="auto" w:fill="auto"/>
            <w:vAlign w:val="center"/>
          </w:tcPr>
          <w:p w:rsidR="00063BE2" w:rsidRDefault="00063BE2" w:rsidP="00063BE2">
            <w:pPr>
              <w:spacing w:after="0" w:line="240" w:lineRule="auto"/>
              <w:rPr>
                <w:rFonts w:ascii="Candara" w:hAnsi="Candara"/>
                <w:b/>
              </w:rPr>
            </w:pPr>
            <w:r w:rsidRPr="00063BE2">
              <w:rPr>
                <w:rFonts w:ascii="Candara" w:hAnsi="Candara"/>
                <w:b/>
              </w:rPr>
              <w:t xml:space="preserve">Innovative </w:t>
            </w:r>
            <w:r>
              <w:rPr>
                <w:rFonts w:ascii="Candara" w:hAnsi="Candara"/>
                <w:b/>
              </w:rPr>
              <w:t>teaching systems</w:t>
            </w:r>
            <w:r w:rsidRPr="00063BE2">
              <w:rPr>
                <w:rFonts w:ascii="Candara" w:hAnsi="Candara"/>
                <w:b/>
              </w:rPr>
              <w:t xml:space="preserve">. </w:t>
            </w:r>
          </w:p>
          <w:p w:rsidR="00063BE2" w:rsidRDefault="00063BE2" w:rsidP="00063BE2">
            <w:pPr>
              <w:spacing w:after="0" w:line="240" w:lineRule="auto"/>
              <w:rPr>
                <w:rFonts w:ascii="Candara" w:hAnsi="Candara"/>
                <w:b/>
              </w:rPr>
            </w:pPr>
            <w:r w:rsidRPr="00063BE2">
              <w:rPr>
                <w:rFonts w:ascii="Candara" w:hAnsi="Candara"/>
                <w:b/>
              </w:rPr>
              <w:t xml:space="preserve">Individual teaching systems. </w:t>
            </w:r>
          </w:p>
          <w:p w:rsidR="00063BE2" w:rsidRDefault="00063BE2" w:rsidP="00063BE2">
            <w:pPr>
              <w:spacing w:after="0" w:line="240" w:lineRule="auto"/>
              <w:rPr>
                <w:rFonts w:ascii="Candara" w:hAnsi="Candara"/>
                <w:b/>
              </w:rPr>
            </w:pPr>
            <w:r w:rsidRPr="00063BE2">
              <w:rPr>
                <w:rFonts w:ascii="Candara" w:hAnsi="Candara"/>
                <w:b/>
              </w:rPr>
              <w:t xml:space="preserve">Interactive teaching </w:t>
            </w:r>
            <w:r>
              <w:rPr>
                <w:rFonts w:ascii="Candara" w:hAnsi="Candara"/>
                <w:b/>
              </w:rPr>
              <w:t>of I</w:t>
            </w:r>
            <w:r w:rsidRPr="00063BE2">
              <w:rPr>
                <w:rFonts w:ascii="Candara" w:hAnsi="Candara"/>
                <w:b/>
              </w:rPr>
              <w:t xml:space="preserve">nformatics. </w:t>
            </w:r>
          </w:p>
          <w:p w:rsidR="00063BE2" w:rsidRDefault="00063BE2" w:rsidP="00063BE2">
            <w:pPr>
              <w:spacing w:after="0" w:line="240" w:lineRule="auto"/>
              <w:rPr>
                <w:rFonts w:ascii="Candara" w:hAnsi="Candara"/>
                <w:b/>
              </w:rPr>
            </w:pPr>
            <w:r w:rsidRPr="00063BE2">
              <w:rPr>
                <w:rFonts w:ascii="Candara" w:hAnsi="Candara"/>
                <w:b/>
              </w:rPr>
              <w:t xml:space="preserve">Project teaching. </w:t>
            </w:r>
          </w:p>
          <w:p w:rsidR="00063BE2" w:rsidRDefault="00063BE2" w:rsidP="00063BE2">
            <w:pPr>
              <w:spacing w:after="0" w:line="240" w:lineRule="auto"/>
              <w:rPr>
                <w:rFonts w:ascii="Candara" w:hAnsi="Candara"/>
                <w:b/>
              </w:rPr>
            </w:pPr>
            <w:r w:rsidRPr="00063BE2">
              <w:rPr>
                <w:rFonts w:ascii="Candara" w:hAnsi="Candara"/>
                <w:b/>
              </w:rPr>
              <w:t xml:space="preserve">Modular courses. </w:t>
            </w:r>
          </w:p>
          <w:p w:rsidR="00063BE2" w:rsidRDefault="00063BE2" w:rsidP="00063BE2">
            <w:pPr>
              <w:spacing w:after="0" w:line="240" w:lineRule="auto"/>
              <w:rPr>
                <w:rFonts w:ascii="Candara" w:hAnsi="Candara"/>
                <w:b/>
              </w:rPr>
            </w:pPr>
            <w:r w:rsidRPr="00063BE2">
              <w:rPr>
                <w:rFonts w:ascii="Candara" w:hAnsi="Candara"/>
                <w:b/>
              </w:rPr>
              <w:t xml:space="preserve">Evaluation as part of the learning process. </w:t>
            </w:r>
          </w:p>
          <w:p w:rsidR="00063BE2" w:rsidRDefault="00063BE2" w:rsidP="00063BE2">
            <w:pPr>
              <w:spacing w:after="0" w:line="240" w:lineRule="auto"/>
              <w:rPr>
                <w:rFonts w:ascii="Candara" w:hAnsi="Candara"/>
                <w:b/>
              </w:rPr>
            </w:pPr>
            <w:r w:rsidRPr="00063BE2">
              <w:rPr>
                <w:rFonts w:ascii="Candara" w:hAnsi="Candara"/>
                <w:b/>
              </w:rPr>
              <w:lastRenderedPageBreak/>
              <w:t xml:space="preserve">Functions and principles of assessment. </w:t>
            </w:r>
          </w:p>
          <w:p w:rsidR="00063BE2" w:rsidRDefault="00063BE2" w:rsidP="00063BE2">
            <w:pPr>
              <w:spacing w:after="0" w:line="240" w:lineRule="auto"/>
              <w:rPr>
                <w:rFonts w:ascii="Candara" w:hAnsi="Candara"/>
                <w:b/>
              </w:rPr>
            </w:pPr>
            <w:r w:rsidRPr="00063BE2">
              <w:rPr>
                <w:rFonts w:ascii="Candara" w:hAnsi="Candara"/>
                <w:b/>
              </w:rPr>
              <w:t xml:space="preserve">Technical extracurricular activities. </w:t>
            </w:r>
          </w:p>
          <w:p w:rsidR="00A449A7" w:rsidRPr="00B54668" w:rsidRDefault="00063BE2" w:rsidP="00063BE2">
            <w:pPr>
              <w:spacing w:after="0" w:line="240" w:lineRule="auto"/>
              <w:rPr>
                <w:rFonts w:ascii="Candara" w:hAnsi="Candara"/>
                <w:b/>
              </w:rPr>
            </w:pPr>
            <w:r w:rsidRPr="00063BE2">
              <w:rPr>
                <w:rFonts w:ascii="Candara" w:hAnsi="Candara"/>
                <w:b/>
              </w:rPr>
              <w:t>Additional work in technical and IT education. Components and current research in science teaching.</w:t>
            </w: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B16805" w:rsidRPr="00B54668" w:rsidTr="00B16805">
        <w:trPr>
          <w:gridAfter w:val="1"/>
          <w:wAfter w:w="7260" w:type="dxa"/>
          <w:trHeight w:val="562"/>
        </w:trPr>
        <w:tc>
          <w:tcPr>
            <w:tcW w:w="10440" w:type="dxa"/>
            <w:gridSpan w:val="7"/>
            <w:shd w:val="clear" w:color="auto" w:fill="auto"/>
            <w:vAlign w:val="center"/>
          </w:tcPr>
          <w:p w:rsidR="00B16805" w:rsidRPr="004E562D" w:rsidRDefault="004150D8" w:rsidP="00E857F8">
            <w:pPr>
              <w:tabs>
                <w:tab w:val="left" w:pos="360"/>
              </w:tabs>
              <w:spacing w:after="0" w:line="240" w:lineRule="auto"/>
              <w:jc w:val="left"/>
              <w:rPr>
                <w:rFonts w:ascii="Candara" w:hAnsi="Candara"/>
              </w:rPr>
            </w:pPr>
            <w:sdt>
              <w:sdtPr>
                <w:rPr>
                  <w:rFonts w:ascii="Candara" w:hAnsi="Candara"/>
                </w:rPr>
                <w:id w:val="99386002"/>
              </w:sdtPr>
              <w:sdtEndPr/>
              <w:sdtContent>
                <w:r w:rsidR="00B16805">
                  <w:rPr>
                    <w:rFonts w:ascii="MS Gothic" w:eastAsia="MS Gothic" w:hAnsi="MS Gothic" w:hint="eastAsia"/>
                  </w:rPr>
                  <w:t>☐</w:t>
                </w:r>
              </w:sdtContent>
            </w:sdt>
            <w:r w:rsidR="00B16805" w:rsidRPr="00B16805">
              <w:rPr>
                <w:rFonts w:ascii="Candara" w:hAnsi="Candara"/>
                <w:b/>
                <w:u w:val="single"/>
              </w:rPr>
              <w:t>Serbian  (complete course)</w:t>
            </w:r>
            <w:r w:rsidR="00B16805" w:rsidRPr="004E562D">
              <w:rPr>
                <w:rFonts w:ascii="Candara" w:hAnsi="Candara"/>
              </w:rPr>
              <w:t xml:space="preserve">              </w:t>
            </w:r>
            <w:sdt>
              <w:sdtPr>
                <w:rPr>
                  <w:rFonts w:ascii="Candara" w:hAnsi="Candara"/>
                </w:rPr>
                <w:id w:val="-630790345"/>
              </w:sdtPr>
              <w:sdtEndPr/>
              <w:sdtContent>
                <w:r w:rsidR="00B16805" w:rsidRPr="004E562D">
                  <w:rPr>
                    <w:rFonts w:ascii="MS Gothic" w:eastAsia="MS Gothic" w:hAnsi="MS Gothic" w:hint="eastAsia"/>
                  </w:rPr>
                  <w:t>☐</w:t>
                </w:r>
              </w:sdtContent>
            </w:sdt>
            <w:r w:rsidR="00B16805" w:rsidRPr="004E562D">
              <w:rPr>
                <w:rFonts w:ascii="Candara" w:hAnsi="Candara"/>
              </w:rPr>
              <w:t xml:space="preserve"> English (complete course)               </w:t>
            </w:r>
            <w:sdt>
              <w:sdtPr>
                <w:rPr>
                  <w:rFonts w:ascii="Candara" w:hAnsi="Candara"/>
                </w:rPr>
                <w:id w:val="-280118853"/>
              </w:sdtPr>
              <w:sdtEndPr/>
              <w:sdtContent>
                <w:r w:rsidR="00B16805" w:rsidRPr="004E562D">
                  <w:rPr>
                    <w:rFonts w:ascii="MS Gothic" w:eastAsia="MS Gothic" w:hAnsi="MS Gothic" w:hint="eastAsia"/>
                  </w:rPr>
                  <w:t>☐</w:t>
                </w:r>
              </w:sdtContent>
            </w:sdt>
            <w:r w:rsidR="00B16805" w:rsidRPr="004E562D">
              <w:rPr>
                <w:rFonts w:ascii="Candara" w:hAnsi="Candara"/>
              </w:rPr>
              <w:t xml:space="preserve">  Other _____________ (complete course)</w:t>
            </w:r>
          </w:p>
          <w:p w:rsidR="00B16805" w:rsidRPr="004E562D" w:rsidRDefault="00B16805" w:rsidP="00E857F8">
            <w:pPr>
              <w:tabs>
                <w:tab w:val="left" w:pos="360"/>
              </w:tabs>
              <w:spacing w:after="0" w:line="240" w:lineRule="auto"/>
              <w:jc w:val="left"/>
              <w:rPr>
                <w:rFonts w:ascii="Candara" w:hAnsi="Candara"/>
              </w:rPr>
            </w:pPr>
          </w:p>
          <w:p w:rsidR="00B16805" w:rsidRPr="004E562D" w:rsidRDefault="004150D8" w:rsidP="00E857F8">
            <w:pPr>
              <w:tabs>
                <w:tab w:val="left" w:pos="360"/>
              </w:tabs>
              <w:spacing w:after="0" w:line="240" w:lineRule="auto"/>
              <w:jc w:val="left"/>
              <w:rPr>
                <w:rFonts w:ascii="Candara" w:hAnsi="Candara"/>
              </w:rPr>
            </w:pPr>
            <w:sdt>
              <w:sdtPr>
                <w:rPr>
                  <w:rFonts w:ascii="Candara" w:hAnsi="Candara"/>
                </w:rPr>
                <w:id w:val="1289546108"/>
              </w:sdtPr>
              <w:sdtEndPr/>
              <w:sdtContent>
                <w:r w:rsidR="00B16805" w:rsidRPr="004E562D">
                  <w:rPr>
                    <w:rFonts w:ascii="MS Gothic" w:eastAsia="MS Gothic" w:hAnsi="MS Gothic" w:hint="eastAsia"/>
                  </w:rPr>
                  <w:t>☐</w:t>
                </w:r>
              </w:sdtContent>
            </w:sdt>
            <w:r w:rsidR="00B16805" w:rsidRPr="004E562D">
              <w:rPr>
                <w:rFonts w:ascii="Candara" w:hAnsi="Candara"/>
              </w:rPr>
              <w:t xml:space="preserve">Serbian with English mentoring      </w:t>
            </w:r>
            <w:sdt>
              <w:sdtPr>
                <w:rPr>
                  <w:rFonts w:ascii="Candara" w:hAnsi="Candara"/>
                </w:rPr>
                <w:id w:val="1096984069"/>
              </w:sdtPr>
              <w:sdtEndPr/>
              <w:sdtContent>
                <w:r w:rsidR="00B16805" w:rsidRPr="004E562D">
                  <w:rPr>
                    <w:rFonts w:ascii="MS Gothic" w:eastAsia="MS Gothic" w:hAnsi="MS Gothic" w:hint="eastAsia"/>
                  </w:rPr>
                  <w:t>☐</w:t>
                </w:r>
              </w:sdtContent>
            </w:sdt>
            <w:r w:rsidR="00B16805" w:rsidRPr="004E562D">
              <w:rPr>
                <w:rFonts w:ascii="Candara" w:hAnsi="Candara"/>
              </w:rPr>
              <w:t>Serbian with other mentoring ______________</w:t>
            </w:r>
          </w:p>
          <w:p w:rsidR="00B16805" w:rsidRPr="00B54668" w:rsidRDefault="00B16805" w:rsidP="00E857F8">
            <w:pPr>
              <w:tabs>
                <w:tab w:val="left" w:pos="360"/>
              </w:tabs>
              <w:spacing w:after="0" w:line="240" w:lineRule="auto"/>
              <w:jc w:val="left"/>
              <w:rPr>
                <w:rFonts w:ascii="Candara" w:hAnsi="Candara"/>
                <w:b/>
              </w:rPr>
            </w:pPr>
          </w:p>
        </w:tc>
      </w:tr>
      <w:tr w:rsidR="00B16805" w:rsidRPr="00B54668" w:rsidTr="00B16805">
        <w:trPr>
          <w:gridAfter w:val="1"/>
          <w:wAfter w:w="7260" w:type="dxa"/>
          <w:trHeight w:val="562"/>
        </w:trPr>
        <w:tc>
          <w:tcPr>
            <w:tcW w:w="10440" w:type="dxa"/>
            <w:gridSpan w:val="7"/>
            <w:shd w:val="clear" w:color="auto" w:fill="B8CCE4" w:themeFill="accent1" w:themeFillTint="66"/>
            <w:vAlign w:val="center"/>
          </w:tcPr>
          <w:p w:rsidR="00B16805" w:rsidRPr="00B54668" w:rsidRDefault="00B16805" w:rsidP="00E857F8">
            <w:pPr>
              <w:tabs>
                <w:tab w:val="left" w:pos="360"/>
              </w:tabs>
              <w:spacing w:after="0" w:line="240" w:lineRule="auto"/>
              <w:jc w:val="left"/>
              <w:rPr>
                <w:rFonts w:ascii="Candara" w:hAnsi="Candara"/>
                <w:b/>
              </w:rPr>
            </w:pPr>
            <w:r>
              <w:rPr>
                <w:rFonts w:ascii="Candara" w:hAnsi="Candara"/>
                <w:b/>
              </w:rPr>
              <w:t>ASSESSMENT METHODS AND CRITERIA</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 xml:space="preserve">Points </w:t>
            </w:r>
            <w:r w:rsidR="00DD4ED4">
              <w:rPr>
                <w:rFonts w:ascii="Candara" w:hAnsi="Candara"/>
                <w:b/>
              </w:rPr>
              <w:t xml:space="preserve">  </w:t>
            </w:r>
            <w:r w:rsidR="00A449A7">
              <w:rPr>
                <w:rFonts w:ascii="Candara" w:hAnsi="Candara"/>
                <w:b/>
                <w:sz w:val="24"/>
                <w:szCs w:val="24"/>
              </w:rPr>
              <w:t>70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B16805" w:rsidRDefault="00DD4ED4" w:rsidP="00E857F8">
            <w:pPr>
              <w:tabs>
                <w:tab w:val="left" w:pos="360"/>
              </w:tabs>
              <w:spacing w:after="0" w:line="240" w:lineRule="auto"/>
              <w:jc w:val="left"/>
              <w:rPr>
                <w:rFonts w:ascii="Candara" w:hAnsi="Candara"/>
                <w:b/>
              </w:rPr>
            </w:pPr>
            <w:r>
              <w:rPr>
                <w:rFonts w:ascii="Candara" w:hAnsi="Candara"/>
                <w:b/>
              </w:rPr>
              <w:t>P</w:t>
            </w:r>
            <w:r w:rsidR="00B16805">
              <w:rPr>
                <w:rFonts w:ascii="Candara" w:hAnsi="Candara"/>
                <w:b/>
              </w:rPr>
              <w:t>oints</w:t>
            </w:r>
            <w:r>
              <w:rPr>
                <w:rFonts w:ascii="Candara" w:hAnsi="Candara"/>
                <w:b/>
              </w:rPr>
              <w:t xml:space="preserve">  </w:t>
            </w:r>
            <w:r w:rsidRPr="00DD4ED4">
              <w:rPr>
                <w:rFonts w:ascii="Candara" w:hAnsi="Candara"/>
                <w:b/>
                <w:sz w:val="24"/>
                <w:szCs w:val="24"/>
              </w:rPr>
              <w:t xml:space="preserve"> </w:t>
            </w:r>
            <w:r w:rsidR="00A449A7">
              <w:rPr>
                <w:rFonts w:ascii="Candara" w:hAnsi="Candara"/>
                <w:b/>
                <w:sz w:val="24"/>
                <w:szCs w:val="24"/>
              </w:rPr>
              <w:t>30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B16805" w:rsidRPr="00063BE2" w:rsidRDefault="00063BE2" w:rsidP="00E857F8">
            <w:pPr>
              <w:tabs>
                <w:tab w:val="left" w:pos="360"/>
              </w:tabs>
              <w:spacing w:after="0" w:line="240" w:lineRule="auto"/>
              <w:jc w:val="left"/>
              <w:rPr>
                <w:rFonts w:ascii="Candara" w:hAnsi="Candara"/>
                <w:b/>
              </w:rPr>
            </w:pPr>
            <w:r w:rsidRPr="00063BE2">
              <w:rPr>
                <w:rFonts w:ascii="Candara" w:hAnsi="Candara"/>
                <w:b/>
              </w:rPr>
              <w:t>40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B16805" w:rsidRPr="008A6814" w:rsidRDefault="00A449A7" w:rsidP="00E857F8">
            <w:pPr>
              <w:tabs>
                <w:tab w:val="left" w:pos="360"/>
              </w:tabs>
              <w:spacing w:after="0" w:line="240" w:lineRule="auto"/>
              <w:jc w:val="left"/>
              <w:rPr>
                <w:rFonts w:ascii="Candara" w:hAnsi="Candara"/>
                <w:b/>
              </w:rPr>
            </w:pPr>
            <w:r>
              <w:rPr>
                <w:rFonts w:ascii="Candara" w:hAnsi="Candara"/>
                <w:b/>
              </w:rPr>
              <w:t>2</w:t>
            </w:r>
            <w:r w:rsidR="008A6814" w:rsidRPr="008A6814">
              <w:rPr>
                <w:rFonts w:ascii="Candara" w:hAnsi="Candara"/>
                <w:b/>
              </w:rPr>
              <w:t>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B16805" w:rsidRPr="00063BE2" w:rsidRDefault="00063BE2" w:rsidP="00E857F8">
            <w:pPr>
              <w:tabs>
                <w:tab w:val="left" w:pos="360"/>
              </w:tabs>
              <w:spacing w:after="0" w:line="240" w:lineRule="auto"/>
              <w:jc w:val="left"/>
              <w:rPr>
                <w:rFonts w:ascii="Candara" w:hAnsi="Candara"/>
                <w:b/>
              </w:rPr>
            </w:pPr>
            <w:r w:rsidRPr="00063BE2">
              <w:rPr>
                <w:rFonts w:ascii="Candara" w:hAnsi="Candara"/>
                <w:b/>
              </w:rPr>
              <w:t>30</w:t>
            </w: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16805" w:rsidRPr="008A6814" w:rsidRDefault="00A449A7" w:rsidP="00E857F8">
            <w:pPr>
              <w:tabs>
                <w:tab w:val="left" w:pos="360"/>
              </w:tabs>
              <w:spacing w:after="0" w:line="240" w:lineRule="auto"/>
              <w:jc w:val="left"/>
              <w:rPr>
                <w:rFonts w:ascii="Candara" w:hAnsi="Candara"/>
                <w:b/>
              </w:rPr>
            </w:pPr>
            <w:r>
              <w:rPr>
                <w:rFonts w:ascii="Candara" w:hAnsi="Candara"/>
                <w:b/>
              </w:rPr>
              <w:t>10</w:t>
            </w:r>
          </w:p>
        </w:tc>
      </w:tr>
      <w:tr w:rsidR="00B16805" w:rsidRPr="00B54668" w:rsidTr="00B16805">
        <w:trPr>
          <w:gridAfter w:val="1"/>
          <w:wAfter w:w="7260" w:type="dxa"/>
          <w:trHeight w:val="562"/>
        </w:trPr>
        <w:tc>
          <w:tcPr>
            <w:tcW w:w="2550" w:type="dxa"/>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B16805" w:rsidRDefault="00B16805"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B16805" w:rsidRDefault="00B16805"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16805" w:rsidRPr="008A6814" w:rsidRDefault="00B16805" w:rsidP="00E857F8">
            <w:pPr>
              <w:tabs>
                <w:tab w:val="left" w:pos="360"/>
              </w:tabs>
              <w:spacing w:after="0" w:line="240" w:lineRule="auto"/>
              <w:jc w:val="left"/>
              <w:rPr>
                <w:rFonts w:ascii="Candara" w:hAnsi="Candara"/>
                <w:b/>
              </w:rPr>
            </w:pPr>
            <w:r w:rsidRPr="008A6814">
              <w:rPr>
                <w:rFonts w:ascii="Candara" w:hAnsi="Candara"/>
                <w:b/>
              </w:rPr>
              <w:t>100</w:t>
            </w:r>
          </w:p>
        </w:tc>
      </w:tr>
      <w:tr w:rsidR="00B16805" w:rsidRPr="00B54668" w:rsidTr="00B16805">
        <w:trPr>
          <w:gridAfter w:val="1"/>
          <w:wAfter w:w="7260" w:type="dxa"/>
          <w:trHeight w:val="562"/>
        </w:trPr>
        <w:tc>
          <w:tcPr>
            <w:tcW w:w="10440" w:type="dxa"/>
            <w:gridSpan w:val="7"/>
            <w:shd w:val="clear" w:color="auto" w:fill="auto"/>
            <w:vAlign w:val="center"/>
          </w:tcPr>
          <w:p w:rsidR="008A6814" w:rsidRDefault="008A6814" w:rsidP="00E857F8">
            <w:pPr>
              <w:tabs>
                <w:tab w:val="left" w:pos="360"/>
              </w:tabs>
              <w:spacing w:after="0" w:line="240" w:lineRule="auto"/>
              <w:jc w:val="left"/>
              <w:rPr>
                <w:rFonts w:ascii="Candara" w:hAnsi="Candara"/>
                <w:b/>
              </w:rPr>
            </w:pPr>
          </w:p>
          <w:p w:rsidR="00B16805" w:rsidRDefault="00063BE2" w:rsidP="00E857F8">
            <w:pPr>
              <w:tabs>
                <w:tab w:val="left" w:pos="360"/>
              </w:tabs>
              <w:spacing w:after="0" w:line="240" w:lineRule="auto"/>
              <w:jc w:val="left"/>
              <w:rPr>
                <w:rFonts w:ascii="Candara" w:hAnsi="Candara"/>
                <w:b/>
              </w:rPr>
            </w:pPr>
            <w:r>
              <w:rPr>
                <w:rFonts w:ascii="Candara" w:hAnsi="Candara"/>
                <w:b/>
              </w:rPr>
              <w:t>*</w:t>
            </w:r>
            <w:r w:rsidR="00B16805">
              <w:rPr>
                <w:rFonts w:ascii="Candara" w:hAnsi="Candara"/>
                <w:b/>
              </w:rPr>
              <w:t>Final examination mark is formed in accordance with the Institutional documents</w:t>
            </w:r>
          </w:p>
          <w:p w:rsidR="008A6814" w:rsidRDefault="008A6814" w:rsidP="00E857F8">
            <w:pPr>
              <w:tabs>
                <w:tab w:val="left" w:pos="360"/>
              </w:tabs>
              <w:spacing w:after="0" w:line="240" w:lineRule="auto"/>
              <w:jc w:val="left"/>
              <w:rPr>
                <w:rFonts w:ascii="Candara" w:hAnsi="Candara"/>
                <w:b/>
              </w:rPr>
            </w:pP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D8" w:rsidRDefault="004150D8" w:rsidP="00864926">
      <w:pPr>
        <w:spacing w:after="0" w:line="240" w:lineRule="auto"/>
      </w:pPr>
      <w:r>
        <w:separator/>
      </w:r>
    </w:p>
  </w:endnote>
  <w:endnote w:type="continuationSeparator" w:id="0">
    <w:p w:rsidR="004150D8" w:rsidRDefault="004150D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D8" w:rsidRDefault="004150D8" w:rsidP="00864926">
      <w:pPr>
        <w:spacing w:after="0" w:line="240" w:lineRule="auto"/>
      </w:pPr>
      <w:r>
        <w:separator/>
      </w:r>
    </w:p>
  </w:footnote>
  <w:footnote w:type="continuationSeparator" w:id="0">
    <w:p w:rsidR="004150D8" w:rsidRDefault="004150D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63BE2"/>
    <w:rsid w:val="000C5ED1"/>
    <w:rsid w:val="000F6001"/>
    <w:rsid w:val="00186A63"/>
    <w:rsid w:val="001D3BF1"/>
    <w:rsid w:val="001D64D3"/>
    <w:rsid w:val="001F14FA"/>
    <w:rsid w:val="001F60E3"/>
    <w:rsid w:val="002319B6"/>
    <w:rsid w:val="00315601"/>
    <w:rsid w:val="00323176"/>
    <w:rsid w:val="003B32A9"/>
    <w:rsid w:val="003C07A8"/>
    <w:rsid w:val="003C177A"/>
    <w:rsid w:val="00403001"/>
    <w:rsid w:val="00405D50"/>
    <w:rsid w:val="00406F80"/>
    <w:rsid w:val="004150D8"/>
    <w:rsid w:val="00431EFA"/>
    <w:rsid w:val="00493925"/>
    <w:rsid w:val="004D1C7E"/>
    <w:rsid w:val="004E562D"/>
    <w:rsid w:val="00523A6E"/>
    <w:rsid w:val="005A5D38"/>
    <w:rsid w:val="005B0885"/>
    <w:rsid w:val="005B64BF"/>
    <w:rsid w:val="005D46D7"/>
    <w:rsid w:val="00603117"/>
    <w:rsid w:val="0069043C"/>
    <w:rsid w:val="006E40AE"/>
    <w:rsid w:val="006F647C"/>
    <w:rsid w:val="007838B6"/>
    <w:rsid w:val="00783C57"/>
    <w:rsid w:val="00792CB4"/>
    <w:rsid w:val="00864926"/>
    <w:rsid w:val="008A30CE"/>
    <w:rsid w:val="008A6814"/>
    <w:rsid w:val="008B1D6B"/>
    <w:rsid w:val="008C31B7"/>
    <w:rsid w:val="00911529"/>
    <w:rsid w:val="00932B21"/>
    <w:rsid w:val="0096539C"/>
    <w:rsid w:val="00972302"/>
    <w:rsid w:val="009906EA"/>
    <w:rsid w:val="0099234C"/>
    <w:rsid w:val="009D3F5E"/>
    <w:rsid w:val="009F3F9F"/>
    <w:rsid w:val="00A10286"/>
    <w:rsid w:val="00A1335D"/>
    <w:rsid w:val="00A449A7"/>
    <w:rsid w:val="00AF47A6"/>
    <w:rsid w:val="00B16805"/>
    <w:rsid w:val="00B27068"/>
    <w:rsid w:val="00B50491"/>
    <w:rsid w:val="00B54668"/>
    <w:rsid w:val="00B9521A"/>
    <w:rsid w:val="00BD3504"/>
    <w:rsid w:val="00C63234"/>
    <w:rsid w:val="00CA6D81"/>
    <w:rsid w:val="00CC23C3"/>
    <w:rsid w:val="00CD17F1"/>
    <w:rsid w:val="00D84BF6"/>
    <w:rsid w:val="00D92F39"/>
    <w:rsid w:val="00DB43CC"/>
    <w:rsid w:val="00DD4ED4"/>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gt-baf-word-clickable">
    <w:name w:val="gt-baf-word-clickable"/>
    <w:basedOn w:val="DefaultParagraphFont"/>
    <w:rsid w:val="00B16805"/>
  </w:style>
  <w:style w:type="paragraph" w:styleId="ListParagraph">
    <w:name w:val="List Paragraph"/>
    <w:basedOn w:val="Normal"/>
    <w:uiPriority w:val="34"/>
    <w:qFormat/>
    <w:rsid w:val="00B16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45971494">
      <w:bodyDiv w:val="1"/>
      <w:marLeft w:val="0"/>
      <w:marRight w:val="0"/>
      <w:marTop w:val="0"/>
      <w:marBottom w:val="0"/>
      <w:divBdr>
        <w:top w:val="none" w:sz="0" w:space="0" w:color="auto"/>
        <w:left w:val="none" w:sz="0" w:space="0" w:color="auto"/>
        <w:bottom w:val="none" w:sz="0" w:space="0" w:color="auto"/>
        <w:right w:val="none" w:sz="0" w:space="0" w:color="auto"/>
      </w:divBdr>
      <w:divsChild>
        <w:div w:id="2057511733">
          <w:marLeft w:val="0"/>
          <w:marRight w:val="0"/>
          <w:marTop w:val="0"/>
          <w:marBottom w:val="0"/>
          <w:divBdr>
            <w:top w:val="none" w:sz="0" w:space="0" w:color="auto"/>
            <w:left w:val="none" w:sz="0" w:space="0" w:color="auto"/>
            <w:bottom w:val="none" w:sz="0" w:space="0" w:color="auto"/>
            <w:right w:val="none" w:sz="0" w:space="0" w:color="auto"/>
          </w:divBdr>
        </w:div>
      </w:divsChild>
    </w:div>
    <w:div w:id="1296566128">
      <w:bodyDiv w:val="1"/>
      <w:marLeft w:val="0"/>
      <w:marRight w:val="0"/>
      <w:marTop w:val="0"/>
      <w:marBottom w:val="0"/>
      <w:divBdr>
        <w:top w:val="none" w:sz="0" w:space="0" w:color="auto"/>
        <w:left w:val="none" w:sz="0" w:space="0" w:color="auto"/>
        <w:bottom w:val="none" w:sz="0" w:space="0" w:color="auto"/>
        <w:right w:val="none" w:sz="0" w:space="0" w:color="auto"/>
      </w:divBdr>
      <w:divsChild>
        <w:div w:id="21320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52BE0-D457-4898-836E-6C942B0B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9</cp:revision>
  <cp:lastPrinted>2015-12-23T11:47:00Z</cp:lastPrinted>
  <dcterms:created xsi:type="dcterms:W3CDTF">2016-03-15T09:41:00Z</dcterms:created>
  <dcterms:modified xsi:type="dcterms:W3CDTF">2016-04-15T09:12:00Z</dcterms:modified>
</cp:coreProperties>
</file>