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0" w:rsidRPr="00B54668" w:rsidRDefault="00251FC0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51FC0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FC0" w:rsidRPr="00AD1ED8" w:rsidRDefault="00E11DDA" w:rsidP="00AD1ED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812654" wp14:editId="15A82807">
                  <wp:extent cx="54292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FC0" w:rsidRPr="00AD1ED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51FC0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1FC0" w:rsidRPr="00AD1ED8" w:rsidRDefault="00251FC0" w:rsidP="00AD1ED8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AD1ED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AD1ED8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D1ED8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1FC0" w:rsidRPr="00AD1ED8" w:rsidRDefault="003A7936" w:rsidP="00AD1ED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</w:t>
            </w:r>
            <w:r w:rsidR="00E11DDA">
              <w:rPr>
                <w:rFonts w:ascii="Candara" w:hAnsi="Candara"/>
              </w:rPr>
              <w:t xml:space="preserve"> in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251FC0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51FC0" w:rsidRPr="00AD1ED8" w:rsidRDefault="00251FC0" w:rsidP="00AD1ED8">
            <w:pPr>
              <w:spacing w:line="240" w:lineRule="auto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GENERAL INFORMATION</w:t>
            </w:r>
          </w:p>
        </w:tc>
      </w:tr>
      <w:tr w:rsidR="001C12A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C12A5" w:rsidRDefault="001C12A5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C12A5" w:rsidRDefault="001C12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1C12A5" w:rsidRDefault="001C12A5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1C12A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C12A5" w:rsidRDefault="001C12A5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C12A5" w:rsidRDefault="001C12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251FC0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51FC0" w:rsidRPr="00AD1ED8" w:rsidRDefault="00251FC0" w:rsidP="003A7936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networks and communication systems</w:t>
            </w:r>
          </w:p>
        </w:tc>
      </w:tr>
      <w:tr w:rsidR="00251FC0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51FC0" w:rsidRPr="00AD1ED8" w:rsidRDefault="00E11DDA" w:rsidP="00E11DDA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MS Gothic" w:eastAsia="MS Gothic" w:hAnsi="MS Gothic" w:hint="eastAsia"/>
              </w:rPr>
              <w:t>☐</w:t>
            </w:r>
            <w:r w:rsidR="00251FC0">
              <w:rPr>
                <w:rFonts w:ascii="MS Gothic" w:eastAsia="MS Gothic" w:hAnsi="MS Gothic"/>
              </w:rPr>
              <w:t xml:space="preserve"> </w:t>
            </w:r>
            <w:r w:rsidR="00251FC0" w:rsidRPr="00AD1ED8">
              <w:rPr>
                <w:rFonts w:ascii="Candara" w:hAnsi="Candara"/>
              </w:rPr>
              <w:t xml:space="preserve">Bachelor               </w:t>
            </w:r>
            <w:r>
              <w:rPr>
                <w:rFonts w:ascii="MS Mincho" w:eastAsia="MS Mincho" w:hAnsi="MS Mincho" w:hint="eastAsia"/>
              </w:rPr>
              <w:t>☒</w:t>
            </w:r>
            <w:r w:rsidR="00251FC0" w:rsidRPr="00AD1ED8">
              <w:rPr>
                <w:rFonts w:ascii="Candara" w:hAnsi="Candara"/>
              </w:rPr>
              <w:t xml:space="preserve"> Master’s                   </w:t>
            </w:r>
            <w:r w:rsidR="00251FC0" w:rsidRPr="00AD1ED8">
              <w:rPr>
                <w:rFonts w:ascii="MS Gothic" w:eastAsia="MS Gothic" w:hAnsi="MS Gothic" w:hint="eastAsia"/>
              </w:rPr>
              <w:t>☐</w:t>
            </w:r>
            <w:r w:rsidR="00251FC0" w:rsidRPr="00AD1ED8">
              <w:rPr>
                <w:rFonts w:ascii="Candara" w:hAnsi="Candara"/>
              </w:rPr>
              <w:t xml:space="preserve"> Doctoral</w:t>
            </w:r>
          </w:p>
        </w:tc>
      </w:tr>
      <w:tr w:rsidR="00251FC0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51FC0" w:rsidRPr="00AD1ED8" w:rsidRDefault="00251FC0" w:rsidP="003A7936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 Obligatory                 </w:t>
            </w:r>
            <w:r w:rsidR="003A7936">
              <w:rPr>
                <w:rFonts w:ascii="MS Mincho" w:eastAsia="MS Mincho" w:hAnsi="MS Mincho" w:hint="eastAsia"/>
              </w:rPr>
              <w:t>☒</w:t>
            </w:r>
            <w:r w:rsidRPr="00AD1ED8">
              <w:rPr>
                <w:rFonts w:ascii="Candara" w:hAnsi="Candara"/>
              </w:rPr>
              <w:t>Elective</w:t>
            </w:r>
          </w:p>
        </w:tc>
      </w:tr>
      <w:tr w:rsidR="00251FC0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51FC0" w:rsidRPr="00AD1ED8" w:rsidRDefault="00251FC0" w:rsidP="00AD1ED8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AD1ED8">
              <w:rPr>
                <w:rFonts w:ascii="Candara" w:hAnsi="Candara"/>
              </w:rPr>
              <w:t xml:space="preserve">Semester </w:t>
            </w:r>
            <w:r w:rsidRPr="00AD1ED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51FC0" w:rsidRPr="00AD1ED8" w:rsidRDefault="00251FC0" w:rsidP="00AF14CE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AD1ED8">
              <w:rPr>
                <w:rFonts w:ascii="Candara" w:hAnsi="Candara" w:cs="Arial"/>
                <w:lang w:val="en-US"/>
              </w:rPr>
              <w:t xml:space="preserve">  </w:t>
            </w:r>
            <w:r w:rsidR="00AF14CE">
              <w:rPr>
                <w:rFonts w:ascii="MS Mincho" w:eastAsia="MS Mincho" w:hAnsi="MS Mincho" w:cs="Arial" w:hint="eastAsia"/>
                <w:lang w:val="en-US"/>
              </w:rPr>
              <w:t>☒</w:t>
            </w:r>
            <w:r w:rsidRPr="00AD1ED8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AD1ED8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AD1ED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51FC0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51FC0" w:rsidRPr="00AD1ED8" w:rsidRDefault="00AF14CE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251FC0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251FC0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Emina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Milovanovic</w:t>
            </w:r>
            <w:proofErr w:type="spellEnd"/>
          </w:p>
        </w:tc>
      </w:tr>
      <w:tr w:rsidR="00251FC0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51FC0" w:rsidRPr="00AD1ED8" w:rsidRDefault="00251FC0" w:rsidP="006F3259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 xml:space="preserve"> </w:t>
            </w:r>
            <w:r w:rsidR="003A7936">
              <w:rPr>
                <w:rFonts w:ascii="MS Mincho" w:eastAsia="MS Mincho" w:hAnsi="MS Mincho" w:hint="eastAsia"/>
              </w:rPr>
              <w:t>☒</w:t>
            </w:r>
            <w:r w:rsidRPr="00AD1ED8">
              <w:rPr>
                <w:rFonts w:ascii="Candara" w:hAnsi="Candara"/>
              </w:rPr>
              <w:t xml:space="preserve">Lectures                    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Group tutorials        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 Individual tutorials</w:t>
            </w:r>
          </w:p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 xml:space="preserve">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Laboratory work    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  Project work           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  Seminar</w:t>
            </w:r>
          </w:p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Candara" w:hAnsi="Candara"/>
              </w:rPr>
              <w:t xml:space="preserve">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Distance learning   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 Blended learning     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  Other</w:t>
            </w:r>
          </w:p>
        </w:tc>
      </w:tr>
      <w:tr w:rsidR="00251FC0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51FC0" w:rsidRPr="00AD1ED8" w:rsidRDefault="00251FC0" w:rsidP="00AD1ED8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51FC0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51FC0" w:rsidRPr="006F3259" w:rsidRDefault="00251FC0" w:rsidP="006F3259">
            <w:pPr>
              <w:spacing w:line="240" w:lineRule="auto"/>
              <w:jc w:val="left"/>
              <w:rPr>
                <w:rFonts w:ascii="Candara" w:hAnsi="Candara"/>
                <w:i/>
              </w:rPr>
            </w:pPr>
            <w:r w:rsidRPr="006F3259">
              <w:rPr>
                <w:rFonts w:ascii="Candara" w:hAnsi="Candara"/>
                <w:i/>
              </w:rPr>
              <w:t>The course provides an introduction to fundamental concepts in the design and implementation of</w:t>
            </w:r>
            <w:r>
              <w:rPr>
                <w:rFonts w:ascii="Candara" w:hAnsi="Candara"/>
                <w:i/>
              </w:rPr>
              <w:t xml:space="preserve"> </w:t>
            </w:r>
            <w:r w:rsidRPr="006F3259">
              <w:rPr>
                <w:rFonts w:ascii="Candara" w:hAnsi="Candara"/>
                <w:i/>
              </w:rPr>
              <w:t>computer communication networks, their protocols, and applications.</w:t>
            </w:r>
            <w:r>
              <w:rPr>
                <w:rFonts w:ascii="Candara" w:hAnsi="Candara"/>
                <w:i/>
              </w:rPr>
              <w:t xml:space="preserve"> </w:t>
            </w:r>
            <w:r w:rsidRPr="006F3259">
              <w:rPr>
                <w:rFonts w:ascii="Candara" w:hAnsi="Candara"/>
                <w:i/>
              </w:rPr>
              <w:t>As a result of successfully completing this course, students will become familiar with layered communication architectures (OSI and TCP/IP);  Understand the client/server model and key application layer protocols;  Learn sockets programming and how to implement client/server programs;  Understand the concepts of reliable data transfer and how TCP implements these concepts</w:t>
            </w:r>
          </w:p>
        </w:tc>
      </w:tr>
      <w:tr w:rsidR="00251FC0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51FC0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51FC0" w:rsidRPr="006F3259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F3259">
              <w:rPr>
                <w:rFonts w:ascii="Candara" w:hAnsi="Candara"/>
                <w:b/>
              </w:rPr>
              <w:t xml:space="preserve">Introduction. Uses of computer networks (CN). Taxonomy of CN. The OSI reference model. Protocols and services. TCP/IP reference model. Network hardware and software. Data link layer. Design issues. Services </w:t>
            </w:r>
            <w:proofErr w:type="spellStart"/>
            <w:r w:rsidRPr="006F3259">
              <w:rPr>
                <w:rFonts w:ascii="Candara" w:hAnsi="Candara"/>
                <w:b/>
              </w:rPr>
              <w:t>providede</w:t>
            </w:r>
            <w:proofErr w:type="spellEnd"/>
            <w:r w:rsidRPr="006F3259">
              <w:rPr>
                <w:rFonts w:ascii="Candara" w:hAnsi="Candara"/>
                <w:b/>
              </w:rPr>
              <w:t xml:space="preserve"> to network layer. Framing. Error and flow control. Elementary data link protocols. Examples </w:t>
            </w:r>
            <w:proofErr w:type="spellStart"/>
            <w:r w:rsidRPr="006F3259">
              <w:rPr>
                <w:rFonts w:ascii="Candara" w:hAnsi="Candara"/>
                <w:b/>
              </w:rPr>
              <w:t>od</w:t>
            </w:r>
            <w:proofErr w:type="spellEnd"/>
            <w:r w:rsidRPr="006F3259">
              <w:rPr>
                <w:rFonts w:ascii="Candara" w:hAnsi="Candara"/>
                <w:b/>
              </w:rPr>
              <w:t xml:space="preserve"> data link protocols. HDLC. PPP. Local area networks. Media access </w:t>
            </w:r>
            <w:proofErr w:type="spellStart"/>
            <w:r w:rsidRPr="006F3259">
              <w:rPr>
                <w:rFonts w:ascii="Candara" w:hAnsi="Candara"/>
                <w:b/>
              </w:rPr>
              <w:t>sublayer</w:t>
            </w:r>
            <w:proofErr w:type="spellEnd"/>
            <w:r w:rsidRPr="006F3259">
              <w:rPr>
                <w:rFonts w:ascii="Candara" w:hAnsi="Candara"/>
                <w:b/>
              </w:rPr>
              <w:t xml:space="preserve">. Channel </w:t>
            </w:r>
            <w:proofErr w:type="spellStart"/>
            <w:r w:rsidRPr="006F3259">
              <w:rPr>
                <w:rFonts w:ascii="Candara" w:hAnsi="Candara"/>
                <w:b/>
              </w:rPr>
              <w:t>alocation</w:t>
            </w:r>
            <w:proofErr w:type="spellEnd"/>
            <w:r w:rsidRPr="006F3259">
              <w:rPr>
                <w:rFonts w:ascii="Candara" w:hAnsi="Candara"/>
                <w:b/>
              </w:rPr>
              <w:t xml:space="preserve"> problem. Multiple access protocols (ALOHA, </w:t>
            </w:r>
            <w:proofErr w:type="spellStart"/>
            <w:r w:rsidRPr="006F3259">
              <w:rPr>
                <w:rFonts w:ascii="Candara" w:hAnsi="Candara"/>
                <w:b/>
              </w:rPr>
              <w:t>sloted</w:t>
            </w:r>
            <w:proofErr w:type="spellEnd"/>
            <w:r w:rsidRPr="006F3259">
              <w:rPr>
                <w:rFonts w:ascii="Candara" w:hAnsi="Candara"/>
                <w:b/>
              </w:rPr>
              <w:t xml:space="preserve"> ALOHA, CSMA/CD). Ethernet. Ethernet cabling. Frame format. Repeaters, hubs, bridges, switches, routers, gateways. The network layer. Virtual circuits and datagrams. Routing algorithms. Network layer in the </w:t>
            </w:r>
            <w:proofErr w:type="spellStart"/>
            <w:r w:rsidRPr="006F3259">
              <w:rPr>
                <w:rFonts w:ascii="Candara" w:hAnsi="Candara"/>
                <w:b/>
              </w:rPr>
              <w:t>INternet</w:t>
            </w:r>
            <w:proofErr w:type="spellEnd"/>
            <w:r w:rsidRPr="006F3259">
              <w:rPr>
                <w:rFonts w:ascii="Candara" w:hAnsi="Candara"/>
                <w:b/>
              </w:rPr>
              <w:t xml:space="preserve">.  IP protocol. IP </w:t>
            </w:r>
            <w:r w:rsidRPr="006F3259">
              <w:rPr>
                <w:rFonts w:ascii="Candara" w:hAnsi="Candara"/>
                <w:b/>
              </w:rPr>
              <w:lastRenderedPageBreak/>
              <w:t xml:space="preserve">addresses. Subnets. CIDR routing. Internet control protocols (ICMP, ARP, DHCP). Routing protocols (OSPF, RIP). The transport layer. </w:t>
            </w:r>
            <w:proofErr w:type="gramStart"/>
            <w:r w:rsidRPr="006F3259">
              <w:rPr>
                <w:rFonts w:ascii="Candara" w:hAnsi="Candara"/>
                <w:b/>
              </w:rPr>
              <w:t>transport</w:t>
            </w:r>
            <w:proofErr w:type="gramEnd"/>
            <w:r w:rsidRPr="006F3259">
              <w:rPr>
                <w:rFonts w:ascii="Candara" w:hAnsi="Candara"/>
                <w:b/>
              </w:rPr>
              <w:t xml:space="preserve"> services. Addressing. Connection establishment. Internet transport protocols. UDP. TCP.  Socket programming. The application layer. DNS. </w:t>
            </w:r>
            <w:proofErr w:type="gramStart"/>
            <w:r w:rsidRPr="006F3259">
              <w:rPr>
                <w:rFonts w:ascii="Candara" w:hAnsi="Candara"/>
                <w:b/>
              </w:rPr>
              <w:t>e-mail</w:t>
            </w:r>
            <w:proofErr w:type="gramEnd"/>
            <w:r w:rsidRPr="006F3259">
              <w:rPr>
                <w:rFonts w:ascii="Candara" w:hAnsi="Candara"/>
                <w:b/>
              </w:rPr>
              <w:t xml:space="preserve">. </w:t>
            </w:r>
            <w:proofErr w:type="gramStart"/>
            <w:r w:rsidRPr="006F3259">
              <w:rPr>
                <w:rFonts w:ascii="Candara" w:hAnsi="Candara"/>
                <w:b/>
              </w:rPr>
              <w:t>www.HTTP</w:t>
            </w:r>
            <w:proofErr w:type="gramEnd"/>
            <w:r w:rsidRPr="006F3259">
              <w:rPr>
                <w:rFonts w:ascii="Candara" w:hAnsi="Candara"/>
                <w:b/>
              </w:rPr>
              <w:t xml:space="preserve">. Network security and </w:t>
            </w:r>
            <w:proofErr w:type="spellStart"/>
            <w:r w:rsidRPr="006F3259">
              <w:rPr>
                <w:rFonts w:ascii="Candara" w:hAnsi="Candara"/>
                <w:b/>
              </w:rPr>
              <w:t>kriptography</w:t>
            </w:r>
            <w:proofErr w:type="spellEnd"/>
            <w:r w:rsidRPr="006F3259">
              <w:rPr>
                <w:rFonts w:ascii="Candara" w:hAnsi="Candara"/>
                <w:b/>
              </w:rPr>
              <w:t xml:space="preserve">. DES. Public key </w:t>
            </w:r>
            <w:proofErr w:type="spellStart"/>
            <w:r w:rsidRPr="006F3259">
              <w:rPr>
                <w:rFonts w:ascii="Candara" w:hAnsi="Candara"/>
                <w:b/>
              </w:rPr>
              <w:t>kriptography</w:t>
            </w:r>
            <w:proofErr w:type="spellEnd"/>
            <w:r w:rsidRPr="006F3259">
              <w:rPr>
                <w:rFonts w:ascii="Candara" w:hAnsi="Candara"/>
                <w:b/>
              </w:rPr>
              <w:t>. Digital signatures.</w:t>
            </w:r>
          </w:p>
        </w:tc>
      </w:tr>
      <w:tr w:rsidR="00251FC0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251FC0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51FC0" w:rsidRPr="00AD1ED8" w:rsidRDefault="003A7936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Mincho" w:eastAsia="MS Mincho" w:hAnsi="MS Mincho" w:hint="eastAsia"/>
              </w:rPr>
              <w:t>☒</w:t>
            </w:r>
            <w:r w:rsidR="00251FC0">
              <w:rPr>
                <w:rFonts w:ascii="MS Gothic" w:eastAsia="MS Gothic" w:hAnsi="MS Gothic"/>
              </w:rPr>
              <w:t xml:space="preserve"> </w:t>
            </w:r>
            <w:r w:rsidR="00251FC0" w:rsidRPr="00AD1ED8">
              <w:rPr>
                <w:rFonts w:ascii="Candara" w:hAnsi="Candara"/>
              </w:rPr>
              <w:t xml:space="preserve">Serbian  (complete course)              </w:t>
            </w:r>
            <w:r w:rsidR="00251FC0" w:rsidRPr="00AD1ED8">
              <w:rPr>
                <w:rFonts w:ascii="MS Gothic" w:eastAsia="MS Gothic" w:hAnsi="MS Gothic" w:hint="eastAsia"/>
              </w:rPr>
              <w:t>☐</w:t>
            </w:r>
            <w:r w:rsidR="00251FC0" w:rsidRPr="00AD1ED8">
              <w:rPr>
                <w:rFonts w:ascii="Candara" w:hAnsi="Candara"/>
              </w:rPr>
              <w:t xml:space="preserve"> English (complete course)               </w:t>
            </w:r>
            <w:r w:rsidR="00251FC0" w:rsidRPr="00AD1ED8">
              <w:rPr>
                <w:rFonts w:ascii="MS Gothic" w:eastAsia="MS Gothic" w:hAnsi="MS Gothic" w:hint="eastAsia"/>
              </w:rPr>
              <w:t>☐</w:t>
            </w:r>
            <w:r w:rsidR="00251FC0" w:rsidRPr="00AD1ED8">
              <w:rPr>
                <w:rFonts w:ascii="Candara" w:hAnsi="Candara"/>
              </w:rPr>
              <w:t xml:space="preserve">  Other _____________ (complete course)</w:t>
            </w:r>
          </w:p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 xml:space="preserve">Serbian with English mentoring      </w:t>
            </w:r>
            <w:r w:rsidRPr="00AD1ED8">
              <w:rPr>
                <w:rFonts w:ascii="MS Gothic" w:eastAsia="MS Gothic" w:hAnsi="MS Gothic" w:hint="eastAsia"/>
              </w:rPr>
              <w:t>☐</w:t>
            </w:r>
            <w:r w:rsidRPr="00AD1ED8">
              <w:rPr>
                <w:rFonts w:ascii="Candara" w:hAnsi="Candara"/>
              </w:rPr>
              <w:t>Serbian with other mentoring ______________</w:t>
            </w:r>
          </w:p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51FC0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51FC0" w:rsidRPr="00B54668">
        <w:trPr>
          <w:trHeight w:val="562"/>
        </w:trPr>
        <w:tc>
          <w:tcPr>
            <w:tcW w:w="2550" w:type="dxa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points</w:t>
            </w:r>
          </w:p>
        </w:tc>
      </w:tr>
      <w:tr w:rsidR="00251FC0" w:rsidRPr="00B54668">
        <w:trPr>
          <w:trHeight w:val="562"/>
        </w:trPr>
        <w:tc>
          <w:tcPr>
            <w:tcW w:w="2550" w:type="dxa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251FC0" w:rsidRPr="00B54668">
        <w:trPr>
          <w:trHeight w:val="562"/>
        </w:trPr>
        <w:tc>
          <w:tcPr>
            <w:tcW w:w="2550" w:type="dxa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251FC0" w:rsidRPr="00B54668">
        <w:trPr>
          <w:trHeight w:val="562"/>
        </w:trPr>
        <w:tc>
          <w:tcPr>
            <w:tcW w:w="2550" w:type="dxa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100</w:t>
            </w:r>
          </w:p>
        </w:tc>
      </w:tr>
      <w:tr w:rsidR="00251FC0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51FC0" w:rsidRPr="00AD1ED8" w:rsidRDefault="00251FC0" w:rsidP="00AD1E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1ED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51FC0" w:rsidRDefault="00251FC0" w:rsidP="00E71A0B">
      <w:pPr>
        <w:ind w:left="1089"/>
      </w:pPr>
    </w:p>
    <w:p w:rsidR="00251FC0" w:rsidRDefault="00251FC0" w:rsidP="00E71A0B">
      <w:pPr>
        <w:ind w:left="1089"/>
      </w:pPr>
    </w:p>
    <w:p w:rsidR="00251FC0" w:rsidRDefault="00251FC0" w:rsidP="00E71A0B">
      <w:pPr>
        <w:ind w:left="1089"/>
      </w:pPr>
    </w:p>
    <w:sectPr w:rsidR="00251FC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D1" w:rsidRDefault="00831CD1" w:rsidP="00864926">
      <w:pPr>
        <w:spacing w:after="0" w:line="240" w:lineRule="auto"/>
      </w:pPr>
      <w:r>
        <w:separator/>
      </w:r>
    </w:p>
  </w:endnote>
  <w:endnote w:type="continuationSeparator" w:id="0">
    <w:p w:rsidR="00831CD1" w:rsidRDefault="00831C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D1" w:rsidRDefault="00831CD1" w:rsidP="00864926">
      <w:pPr>
        <w:spacing w:after="0" w:line="240" w:lineRule="auto"/>
      </w:pPr>
      <w:r>
        <w:separator/>
      </w:r>
    </w:p>
  </w:footnote>
  <w:footnote w:type="continuationSeparator" w:id="0">
    <w:p w:rsidR="00831CD1" w:rsidRDefault="00831C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D693E"/>
    <w:rsid w:val="000F4801"/>
    <w:rsid w:val="000F6001"/>
    <w:rsid w:val="001C12A5"/>
    <w:rsid w:val="001D3BF1"/>
    <w:rsid w:val="001D64D3"/>
    <w:rsid w:val="001F14FA"/>
    <w:rsid w:val="001F60E3"/>
    <w:rsid w:val="002319B6"/>
    <w:rsid w:val="00251FC0"/>
    <w:rsid w:val="00315601"/>
    <w:rsid w:val="00323176"/>
    <w:rsid w:val="003A793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1875"/>
    <w:rsid w:val="005D46D7"/>
    <w:rsid w:val="00603117"/>
    <w:rsid w:val="00610054"/>
    <w:rsid w:val="0069043C"/>
    <w:rsid w:val="006E40AE"/>
    <w:rsid w:val="006F3259"/>
    <w:rsid w:val="006F647C"/>
    <w:rsid w:val="00757CEF"/>
    <w:rsid w:val="00783C57"/>
    <w:rsid w:val="00792CB4"/>
    <w:rsid w:val="00831CD1"/>
    <w:rsid w:val="00864926"/>
    <w:rsid w:val="008849A3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D1ED8"/>
    <w:rsid w:val="00AF14C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85576"/>
    <w:rsid w:val="00D92F39"/>
    <w:rsid w:val="00D93499"/>
    <w:rsid w:val="00DB43CC"/>
    <w:rsid w:val="00E11DD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UNIVERSITY OF NIŠ</vt:lpstr>
    </vt:vector>
  </TitlesOfParts>
  <Company>Office Black Edition - tum0r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Igor Mitic</cp:lastModifiedBy>
  <cp:revision>4</cp:revision>
  <cp:lastPrinted>2015-12-23T11:47:00Z</cp:lastPrinted>
  <dcterms:created xsi:type="dcterms:W3CDTF">2016-04-04T19:18:00Z</dcterms:created>
  <dcterms:modified xsi:type="dcterms:W3CDTF">2016-04-14T11:40:00Z</dcterms:modified>
</cp:coreProperties>
</file>